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C45927" w14:textId="32D95FB4" w:rsidR="00807411" w:rsidRPr="001B0F2D" w:rsidRDefault="00807411" w:rsidP="00807411">
      <w:pPr>
        <w:rPr>
          <w:lang w:val="tr-TR"/>
        </w:rPr>
      </w:pPr>
      <w:bookmarkStart w:id="0" w:name="_GoBack"/>
      <w:bookmarkEnd w:id="0"/>
      <w:r>
        <w:rPr>
          <w:noProof/>
          <w:lang w:val="tr-TR"/>
        </w:rPr>
        <w:t xml:space="preserve">        </w:t>
      </w:r>
      <w:r w:rsidR="007F0892">
        <w:rPr>
          <w:noProof/>
          <w:lang w:val="tr-TR" w:eastAsia="tr-TR"/>
        </w:rPr>
        <w:drawing>
          <wp:inline distT="0" distB="0" distL="0" distR="0" wp14:anchorId="3D81D924" wp14:editId="4D179D30">
            <wp:extent cx="1546860" cy="848360"/>
            <wp:effectExtent l="0" t="0" r="0" b="889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AİB.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84025" cy="868743"/>
                    </a:xfrm>
                    <a:prstGeom prst="rect">
                      <a:avLst/>
                    </a:prstGeom>
                  </pic:spPr>
                </pic:pic>
              </a:graphicData>
            </a:graphic>
          </wp:inline>
        </w:drawing>
      </w:r>
      <w:r>
        <w:rPr>
          <w:noProof/>
          <w:lang w:val="tr-TR"/>
        </w:rPr>
        <w:t xml:space="preserve">                   </w:t>
      </w:r>
      <w:r w:rsidR="007F0892">
        <w:rPr>
          <w:noProof/>
          <w:lang w:val="tr-TR"/>
        </w:rPr>
        <w:t xml:space="preserve">       </w:t>
      </w:r>
      <w:r>
        <w:rPr>
          <w:noProof/>
          <w:lang w:val="tr-TR"/>
        </w:rPr>
        <w:t xml:space="preserve">                                 </w:t>
      </w:r>
      <w:r>
        <w:rPr>
          <w:noProof/>
          <w:lang w:val="tr-TR" w:eastAsia="tr-TR"/>
        </w:rPr>
        <w:drawing>
          <wp:inline distT="0" distB="0" distL="0" distR="0" wp14:anchorId="0C6EC710" wp14:editId="10D75F0C">
            <wp:extent cx="1851633" cy="914400"/>
            <wp:effectExtent l="0" t="0" r="0"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kt_yesil_logo_slogan.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23836" cy="950056"/>
                    </a:xfrm>
                    <a:prstGeom prst="rect">
                      <a:avLst/>
                    </a:prstGeom>
                  </pic:spPr>
                </pic:pic>
              </a:graphicData>
            </a:graphic>
          </wp:inline>
        </w:drawing>
      </w:r>
    </w:p>
    <w:p w14:paraId="219D1818" w14:textId="77777777" w:rsidR="00807411" w:rsidRDefault="00807411" w:rsidP="00807411">
      <w:pPr>
        <w:rPr>
          <w:lang w:val="tr-TR"/>
        </w:rPr>
      </w:pPr>
    </w:p>
    <w:p w14:paraId="22B20BEA" w14:textId="18C6974F" w:rsidR="00807411" w:rsidRDefault="007F0892" w:rsidP="00807411">
      <w:pPr>
        <w:rPr>
          <w:lang w:val="tr-TR"/>
        </w:rPr>
      </w:pPr>
      <w:r>
        <w:rPr>
          <w:lang w:val="tr-TR"/>
        </w:rPr>
        <w:t>BATI AKDENİZ İHRACATÇILAR BİRLİĞİ</w:t>
      </w:r>
      <w:r w:rsidR="00807411">
        <w:rPr>
          <w:lang w:val="tr-TR"/>
        </w:rPr>
        <w:t xml:space="preserve"> VE KUVEYT TÜRK KATILIM BANKASI A.Ş BANKACILIK İŞLEMLERİ PROTOKOLÜ</w:t>
      </w:r>
    </w:p>
    <w:p w14:paraId="237FD684" w14:textId="3D392AA8" w:rsidR="00807411" w:rsidRPr="001B0F2D" w:rsidRDefault="00807411" w:rsidP="00807411">
      <w:pPr>
        <w:rPr>
          <w:lang w:val="tr-TR"/>
        </w:rPr>
      </w:pPr>
      <w:r w:rsidRPr="001B0F2D">
        <w:rPr>
          <w:b/>
          <w:bCs/>
          <w:lang w:val="tr-TR"/>
        </w:rPr>
        <w:br/>
      </w:r>
      <w:r w:rsidRPr="001B0F2D">
        <w:rPr>
          <w:lang w:val="tr-TR"/>
        </w:rPr>
        <w:t>MADDE</w:t>
      </w:r>
      <w:r>
        <w:rPr>
          <w:lang w:val="tr-TR"/>
        </w:rPr>
        <w:t xml:space="preserve"> </w:t>
      </w:r>
      <w:r w:rsidRPr="001B0F2D">
        <w:rPr>
          <w:lang w:val="tr-TR"/>
        </w:rPr>
        <w:t>1 – TARAFLAR</w:t>
      </w:r>
      <w:r w:rsidRPr="001B0F2D">
        <w:rPr>
          <w:b/>
          <w:bCs/>
          <w:lang w:val="tr-TR"/>
        </w:rPr>
        <w:br/>
      </w:r>
      <w:r w:rsidRPr="00154C2B">
        <w:rPr>
          <w:lang w:val="tr-TR"/>
        </w:rPr>
        <w:t xml:space="preserve">Büyükdere Cad. No:129 Esentepe / Şişli / İSTANBUL Adresinde mukim KUVEYT TÜRK KATILIM BANKASI </w:t>
      </w:r>
      <w:r w:rsidR="007F0892">
        <w:rPr>
          <w:lang w:val="tr-TR"/>
        </w:rPr>
        <w:t xml:space="preserve">Aspendos Bulvarı No:163 Muratpaşa-Antalya </w:t>
      </w:r>
      <w:r w:rsidR="007F0892">
        <w:rPr>
          <w:rFonts w:cs="Arial"/>
          <w:color w:val="3E3E3E"/>
          <w:shd w:val="clear" w:color="auto" w:fill="FFFFFF"/>
        </w:rPr>
        <w:t>Batı Akdeniz İhracatçılar Birliği</w:t>
      </w:r>
      <w:r>
        <w:rPr>
          <w:rFonts w:cs="Arial"/>
          <w:color w:val="3E3E3E"/>
          <w:shd w:val="clear" w:color="auto" w:fill="FFFFFF"/>
        </w:rPr>
        <w:t xml:space="preserve"> </w:t>
      </w:r>
      <w:r w:rsidRPr="00154C2B">
        <w:rPr>
          <w:lang w:val="tr-TR"/>
        </w:rPr>
        <w:t>aşağıda belirtilen şartlarda anlaşmışlardır.</w:t>
      </w:r>
    </w:p>
    <w:p w14:paraId="7A555CDE" w14:textId="77777777" w:rsidR="00807411" w:rsidRPr="001B0F2D" w:rsidRDefault="00807411" w:rsidP="00807411">
      <w:pPr>
        <w:jc w:val="both"/>
        <w:rPr>
          <w:lang w:val="tr-TR"/>
        </w:rPr>
      </w:pPr>
      <w:r w:rsidRPr="001B0F2D">
        <w:rPr>
          <w:lang w:val="tr-TR"/>
        </w:rPr>
        <w:br/>
        <w:t>MADDE 2 – TANIMLAR</w:t>
      </w:r>
    </w:p>
    <w:p w14:paraId="37D8A576" w14:textId="77777777" w:rsidR="00807411" w:rsidRPr="001B0F2D" w:rsidRDefault="00807411" w:rsidP="00807411">
      <w:pPr>
        <w:jc w:val="both"/>
        <w:rPr>
          <w:lang w:val="tr-TR"/>
        </w:rPr>
      </w:pPr>
      <w:r w:rsidRPr="001B0F2D">
        <w:rPr>
          <w:b/>
          <w:bCs/>
          <w:lang w:val="tr-TR"/>
        </w:rPr>
        <w:br/>
      </w:r>
      <w:r w:rsidRPr="001B0F2D">
        <w:rPr>
          <w:lang w:val="tr-TR"/>
        </w:rPr>
        <w:t>Protokolde yer alan;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129"/>
        <w:gridCol w:w="6221"/>
      </w:tblGrid>
      <w:tr w:rsidR="00807411" w:rsidRPr="001B0F2D" w14:paraId="2C37CAEE" w14:textId="77777777" w:rsidTr="006A18DB">
        <w:tc>
          <w:tcPr>
            <w:tcW w:w="1129" w:type="dxa"/>
            <w:tcBorders>
              <w:top w:val="single" w:sz="4" w:space="0" w:color="auto"/>
              <w:left w:val="single" w:sz="4" w:space="0" w:color="auto"/>
              <w:bottom w:val="single" w:sz="4" w:space="0" w:color="auto"/>
              <w:right w:val="single" w:sz="4" w:space="0" w:color="auto"/>
            </w:tcBorders>
            <w:vAlign w:val="center"/>
            <w:hideMark/>
          </w:tcPr>
          <w:p w14:paraId="0D50809A" w14:textId="77777777" w:rsidR="00807411" w:rsidRPr="001B0F2D" w:rsidRDefault="00807411" w:rsidP="006A18DB">
            <w:pPr>
              <w:jc w:val="both"/>
              <w:rPr>
                <w:lang w:val="tr-TR"/>
              </w:rPr>
            </w:pPr>
            <w:r w:rsidRPr="001B0F2D">
              <w:rPr>
                <w:lang w:val="tr-TR"/>
              </w:rPr>
              <w:t xml:space="preserve">BANKA </w:t>
            </w:r>
          </w:p>
        </w:tc>
        <w:tc>
          <w:tcPr>
            <w:tcW w:w="6221" w:type="dxa"/>
            <w:tcBorders>
              <w:top w:val="single" w:sz="4" w:space="0" w:color="auto"/>
              <w:left w:val="single" w:sz="4" w:space="0" w:color="auto"/>
              <w:bottom w:val="single" w:sz="4" w:space="0" w:color="auto"/>
              <w:right w:val="single" w:sz="4" w:space="0" w:color="auto"/>
            </w:tcBorders>
            <w:vAlign w:val="center"/>
            <w:hideMark/>
          </w:tcPr>
          <w:p w14:paraId="64625A87" w14:textId="77777777" w:rsidR="00807411" w:rsidRPr="001B0F2D" w:rsidRDefault="00807411" w:rsidP="006A18DB">
            <w:pPr>
              <w:jc w:val="both"/>
              <w:rPr>
                <w:lang w:val="tr-TR"/>
              </w:rPr>
            </w:pPr>
            <w:r w:rsidRPr="001B0F2D">
              <w:rPr>
                <w:lang w:val="tr-TR"/>
              </w:rPr>
              <w:t>: KUVEYT TÜRK KATILIM BANKASI A.Ş.’yi,</w:t>
            </w:r>
          </w:p>
        </w:tc>
      </w:tr>
      <w:tr w:rsidR="00807411" w:rsidRPr="001B0F2D" w14:paraId="7D039909" w14:textId="77777777" w:rsidTr="006A18DB">
        <w:tc>
          <w:tcPr>
            <w:tcW w:w="1129" w:type="dxa"/>
            <w:tcBorders>
              <w:top w:val="single" w:sz="4" w:space="0" w:color="auto"/>
              <w:left w:val="single" w:sz="4" w:space="0" w:color="auto"/>
              <w:bottom w:val="single" w:sz="4" w:space="0" w:color="auto"/>
              <w:right w:val="single" w:sz="4" w:space="0" w:color="auto"/>
            </w:tcBorders>
            <w:vAlign w:val="center"/>
            <w:hideMark/>
          </w:tcPr>
          <w:p w14:paraId="7370D6C9" w14:textId="221AE751" w:rsidR="00807411" w:rsidRPr="001B0F2D" w:rsidRDefault="007F0892" w:rsidP="006A18DB">
            <w:pPr>
              <w:jc w:val="both"/>
              <w:rPr>
                <w:lang w:val="tr-TR"/>
              </w:rPr>
            </w:pPr>
            <w:r>
              <w:rPr>
                <w:lang w:val="tr-TR"/>
              </w:rPr>
              <w:t>BAİB</w:t>
            </w:r>
          </w:p>
        </w:tc>
        <w:tc>
          <w:tcPr>
            <w:tcW w:w="6221" w:type="dxa"/>
            <w:tcBorders>
              <w:top w:val="single" w:sz="4" w:space="0" w:color="auto"/>
              <w:left w:val="single" w:sz="4" w:space="0" w:color="auto"/>
              <w:bottom w:val="single" w:sz="4" w:space="0" w:color="auto"/>
              <w:right w:val="single" w:sz="4" w:space="0" w:color="auto"/>
            </w:tcBorders>
            <w:vAlign w:val="center"/>
            <w:hideMark/>
          </w:tcPr>
          <w:p w14:paraId="4AECE46A" w14:textId="2D29CFD6" w:rsidR="00807411" w:rsidRPr="001B0F2D" w:rsidRDefault="00807411" w:rsidP="006A18DB">
            <w:pPr>
              <w:jc w:val="both"/>
              <w:rPr>
                <w:lang w:val="tr-TR"/>
              </w:rPr>
            </w:pPr>
            <w:r w:rsidRPr="001B0F2D">
              <w:rPr>
                <w:lang w:val="tr-TR"/>
              </w:rPr>
              <w:t>:</w:t>
            </w:r>
            <w:r>
              <w:rPr>
                <w:lang w:val="tr-TR"/>
              </w:rPr>
              <w:t xml:space="preserve"> </w:t>
            </w:r>
            <w:r w:rsidR="007F0892">
              <w:rPr>
                <w:lang w:val="tr-TR"/>
              </w:rPr>
              <w:t>BATI AKDENİZ İHRACATÇILAR BİRLİĞİ</w:t>
            </w:r>
            <w:r>
              <w:rPr>
                <w:lang w:val="tr-TR"/>
              </w:rPr>
              <w:t>,</w:t>
            </w:r>
          </w:p>
        </w:tc>
      </w:tr>
      <w:tr w:rsidR="00807411" w:rsidRPr="001B0F2D" w14:paraId="33F9AC9A" w14:textId="77777777" w:rsidTr="006A18DB">
        <w:tc>
          <w:tcPr>
            <w:tcW w:w="1129" w:type="dxa"/>
            <w:tcBorders>
              <w:top w:val="single" w:sz="4" w:space="0" w:color="auto"/>
              <w:left w:val="single" w:sz="4" w:space="0" w:color="auto"/>
              <w:bottom w:val="single" w:sz="4" w:space="0" w:color="auto"/>
              <w:right w:val="single" w:sz="4" w:space="0" w:color="auto"/>
            </w:tcBorders>
            <w:vAlign w:val="center"/>
            <w:hideMark/>
          </w:tcPr>
          <w:p w14:paraId="0E12E901" w14:textId="77777777" w:rsidR="00807411" w:rsidRPr="001B0F2D" w:rsidRDefault="00807411" w:rsidP="006A18DB">
            <w:pPr>
              <w:jc w:val="both"/>
              <w:rPr>
                <w:lang w:val="tr-TR"/>
              </w:rPr>
            </w:pPr>
            <w:r w:rsidRPr="001B0F2D">
              <w:rPr>
                <w:lang w:val="tr-TR"/>
              </w:rPr>
              <w:t xml:space="preserve">ŞUBE </w:t>
            </w:r>
          </w:p>
        </w:tc>
        <w:tc>
          <w:tcPr>
            <w:tcW w:w="6221" w:type="dxa"/>
            <w:tcBorders>
              <w:top w:val="single" w:sz="4" w:space="0" w:color="auto"/>
              <w:left w:val="single" w:sz="4" w:space="0" w:color="auto"/>
              <w:bottom w:val="single" w:sz="4" w:space="0" w:color="auto"/>
              <w:right w:val="single" w:sz="4" w:space="0" w:color="auto"/>
            </w:tcBorders>
            <w:vAlign w:val="center"/>
            <w:hideMark/>
          </w:tcPr>
          <w:p w14:paraId="06819339" w14:textId="77777777" w:rsidR="00807411" w:rsidRPr="001B0F2D" w:rsidRDefault="00807411" w:rsidP="006A18DB">
            <w:pPr>
              <w:jc w:val="both"/>
              <w:rPr>
                <w:lang w:val="tr-TR"/>
              </w:rPr>
            </w:pPr>
            <w:r w:rsidRPr="001B0F2D">
              <w:rPr>
                <w:lang w:val="tr-TR"/>
              </w:rPr>
              <w:t>: BANKA’nın bütün Şube’lerini,</w:t>
            </w:r>
          </w:p>
        </w:tc>
      </w:tr>
      <w:tr w:rsidR="00807411" w:rsidRPr="001B0F2D" w14:paraId="035A3199" w14:textId="77777777" w:rsidTr="006A18DB">
        <w:tc>
          <w:tcPr>
            <w:tcW w:w="1129" w:type="dxa"/>
            <w:tcBorders>
              <w:top w:val="single" w:sz="4" w:space="0" w:color="auto"/>
              <w:left w:val="single" w:sz="4" w:space="0" w:color="auto"/>
              <w:bottom w:val="single" w:sz="4" w:space="0" w:color="auto"/>
              <w:right w:val="single" w:sz="4" w:space="0" w:color="auto"/>
            </w:tcBorders>
            <w:vAlign w:val="center"/>
            <w:hideMark/>
          </w:tcPr>
          <w:p w14:paraId="0C5F60F2" w14:textId="77777777" w:rsidR="00807411" w:rsidRPr="001B0F2D" w:rsidRDefault="00807411" w:rsidP="006A18DB">
            <w:pPr>
              <w:jc w:val="both"/>
              <w:rPr>
                <w:lang w:val="tr-TR"/>
              </w:rPr>
            </w:pPr>
            <w:r w:rsidRPr="001B0F2D">
              <w:rPr>
                <w:lang w:val="tr-TR"/>
              </w:rPr>
              <w:t xml:space="preserve">ÜYE </w:t>
            </w:r>
          </w:p>
        </w:tc>
        <w:tc>
          <w:tcPr>
            <w:tcW w:w="6221" w:type="dxa"/>
            <w:tcBorders>
              <w:top w:val="single" w:sz="4" w:space="0" w:color="auto"/>
              <w:left w:val="single" w:sz="4" w:space="0" w:color="auto"/>
              <w:bottom w:val="single" w:sz="4" w:space="0" w:color="auto"/>
              <w:right w:val="single" w:sz="4" w:space="0" w:color="auto"/>
            </w:tcBorders>
            <w:vAlign w:val="center"/>
            <w:hideMark/>
          </w:tcPr>
          <w:p w14:paraId="4216E4F4" w14:textId="45E4EC08" w:rsidR="00807411" w:rsidRPr="001B0F2D" w:rsidRDefault="007F0892" w:rsidP="006A18DB">
            <w:pPr>
              <w:jc w:val="both"/>
              <w:rPr>
                <w:lang w:val="tr-TR"/>
              </w:rPr>
            </w:pPr>
            <w:r>
              <w:rPr>
                <w:lang w:val="tr-TR"/>
              </w:rPr>
              <w:t>BATI AKDENİZ İHRACATÇILAR BİRLİĞİ’ne</w:t>
            </w:r>
            <w:r w:rsidR="00807411">
              <w:rPr>
                <w:rFonts w:ascii="Calibri" w:eastAsia="Calibri" w:hAnsi="Calibri" w:cs="Calibri"/>
              </w:rPr>
              <w:t xml:space="preserve"> kayıtlı üyelerden her birini</w:t>
            </w:r>
          </w:p>
        </w:tc>
      </w:tr>
      <w:tr w:rsidR="00807411" w:rsidRPr="001B0F2D" w14:paraId="73DBA920" w14:textId="77777777" w:rsidTr="006A18DB">
        <w:tc>
          <w:tcPr>
            <w:tcW w:w="1129" w:type="dxa"/>
            <w:tcBorders>
              <w:top w:val="single" w:sz="4" w:space="0" w:color="auto"/>
              <w:left w:val="single" w:sz="4" w:space="0" w:color="auto"/>
              <w:bottom w:val="single" w:sz="4" w:space="0" w:color="auto"/>
              <w:right w:val="single" w:sz="4" w:space="0" w:color="auto"/>
            </w:tcBorders>
            <w:vAlign w:val="center"/>
          </w:tcPr>
          <w:p w14:paraId="362D5C9A" w14:textId="77777777" w:rsidR="00807411" w:rsidRPr="001B0F2D" w:rsidRDefault="00807411" w:rsidP="006A18DB">
            <w:pPr>
              <w:jc w:val="both"/>
              <w:rPr>
                <w:lang w:val="tr-TR"/>
              </w:rPr>
            </w:pPr>
          </w:p>
        </w:tc>
        <w:tc>
          <w:tcPr>
            <w:tcW w:w="6221" w:type="dxa"/>
            <w:tcBorders>
              <w:top w:val="single" w:sz="4" w:space="0" w:color="auto"/>
              <w:left w:val="single" w:sz="4" w:space="0" w:color="auto"/>
              <w:bottom w:val="single" w:sz="4" w:space="0" w:color="auto"/>
              <w:right w:val="single" w:sz="4" w:space="0" w:color="auto"/>
            </w:tcBorders>
            <w:vAlign w:val="center"/>
          </w:tcPr>
          <w:p w14:paraId="05464542" w14:textId="77777777" w:rsidR="00807411" w:rsidRDefault="00807411" w:rsidP="006A18DB">
            <w:pPr>
              <w:jc w:val="both"/>
              <w:rPr>
                <w:lang w:val="tr-TR"/>
              </w:rPr>
            </w:pPr>
          </w:p>
        </w:tc>
      </w:tr>
    </w:tbl>
    <w:p w14:paraId="4CF41AA6" w14:textId="77777777" w:rsidR="00807411" w:rsidRPr="001B0F2D" w:rsidRDefault="00807411" w:rsidP="00807411">
      <w:pPr>
        <w:jc w:val="both"/>
        <w:rPr>
          <w:lang w:val="tr-TR"/>
        </w:rPr>
      </w:pPr>
      <w:r w:rsidRPr="001B0F2D">
        <w:rPr>
          <w:lang w:val="tr-TR"/>
        </w:rPr>
        <w:br/>
        <w:t>ifade etmektedir.</w:t>
      </w:r>
    </w:p>
    <w:p w14:paraId="4BAF2D0B" w14:textId="77777777" w:rsidR="00807411" w:rsidRPr="001B0F2D" w:rsidRDefault="00807411" w:rsidP="00807411">
      <w:pPr>
        <w:jc w:val="both"/>
        <w:rPr>
          <w:lang w:val="tr-TR"/>
        </w:rPr>
      </w:pPr>
      <w:r w:rsidRPr="001B0F2D">
        <w:rPr>
          <w:lang w:val="tr-TR"/>
        </w:rPr>
        <w:br/>
        <w:t>MADDE 3 – AMAÇ VE KAPSAM</w:t>
      </w:r>
    </w:p>
    <w:p w14:paraId="7128C2C1" w14:textId="02046848" w:rsidR="00807411" w:rsidRPr="001B0F2D" w:rsidRDefault="00807411" w:rsidP="00807411">
      <w:pPr>
        <w:jc w:val="both"/>
        <w:rPr>
          <w:lang w:val="tr-TR"/>
        </w:rPr>
      </w:pPr>
      <w:r w:rsidRPr="001B0F2D">
        <w:rPr>
          <w:b/>
          <w:bCs/>
          <w:lang w:val="tr-TR"/>
        </w:rPr>
        <w:br/>
      </w:r>
      <w:r w:rsidRPr="001B0F2D">
        <w:rPr>
          <w:lang w:val="tr-TR"/>
        </w:rPr>
        <w:t>Bu Protokol’ün amacı; ÜYE’lere işbu Protokol kapsamında belirlenen özel koşullar ile nakdi</w:t>
      </w:r>
      <w:r w:rsidRPr="001B0F2D">
        <w:rPr>
          <w:lang w:val="tr-TR"/>
        </w:rPr>
        <w:br/>
        <w:t>ve gayri nakdi ticari kredi kullandırılmasına ilişkin usul ve esasların düzenlenmesidir.</w:t>
      </w:r>
      <w:r w:rsidRPr="001B0F2D">
        <w:rPr>
          <w:lang w:val="tr-TR"/>
        </w:rPr>
        <w:br/>
        <w:t>ÜYE’lere Protokol kapsamında BANKA kaynaklarından kullandırılacak nakdi ve gayri nakdi</w:t>
      </w:r>
      <w:r w:rsidRPr="001B0F2D">
        <w:rPr>
          <w:lang w:val="tr-TR"/>
        </w:rPr>
        <w:br/>
        <w:t>kredi talepleri; BANKA tarafından kendi prosedürlerine ve mevzuatına göre tamamen serbestçe</w:t>
      </w:r>
      <w:r w:rsidRPr="001B0F2D">
        <w:rPr>
          <w:lang w:val="tr-TR"/>
        </w:rPr>
        <w:br/>
        <w:t>değerlendirilecek</w:t>
      </w:r>
      <w:r>
        <w:rPr>
          <w:lang w:val="tr-TR"/>
        </w:rPr>
        <w:t xml:space="preserve">tir. İşbu Protokol herhangi bir şekilde </w:t>
      </w:r>
      <w:r w:rsidR="007F0892">
        <w:rPr>
          <w:lang w:val="tr-TR"/>
        </w:rPr>
        <w:t>BAİB</w:t>
      </w:r>
      <w:r>
        <w:rPr>
          <w:lang w:val="tr-TR"/>
        </w:rPr>
        <w:t>’</w:t>
      </w:r>
      <w:r w:rsidR="007F0892">
        <w:rPr>
          <w:lang w:val="tr-TR"/>
        </w:rPr>
        <w:t>i</w:t>
      </w:r>
      <w:r>
        <w:rPr>
          <w:lang w:val="tr-TR"/>
        </w:rPr>
        <w:t>n bütün ÜYE’lerine kredi kullandırılacağı ya da ÜYE’lerin tüm kredi taleplerine olumlu cevap verileceği anlamına gelmemekte</w:t>
      </w:r>
      <w:r w:rsidRPr="001B0F2D">
        <w:rPr>
          <w:lang w:val="tr-TR"/>
        </w:rPr>
        <w:t xml:space="preserve"> olup</w:t>
      </w:r>
      <w:r>
        <w:rPr>
          <w:lang w:val="tr-TR"/>
        </w:rPr>
        <w:t>,</w:t>
      </w:r>
      <w:r w:rsidRPr="001B0F2D">
        <w:rPr>
          <w:lang w:val="tr-TR"/>
        </w:rPr>
        <w:t xml:space="preserve"> </w:t>
      </w:r>
      <w:r>
        <w:rPr>
          <w:lang w:val="tr-TR"/>
        </w:rPr>
        <w:t>k</w:t>
      </w:r>
      <w:r w:rsidRPr="001B0F2D">
        <w:rPr>
          <w:lang w:val="tr-TR"/>
        </w:rPr>
        <w:t xml:space="preserve">redi’yi </w:t>
      </w:r>
      <w:r w:rsidRPr="00895F36">
        <w:rPr>
          <w:lang w:val="tr-TR"/>
        </w:rPr>
        <w:t>kullandırıp kullandırmama</w:t>
      </w:r>
      <w:r w:rsidRPr="001B0F2D">
        <w:rPr>
          <w:lang w:val="tr-TR"/>
        </w:rPr>
        <w:t>, kullandırmayı uygun</w:t>
      </w:r>
      <w:r w:rsidRPr="001B0F2D">
        <w:rPr>
          <w:lang w:val="tr-TR"/>
        </w:rPr>
        <w:br/>
      </w:r>
      <w:r w:rsidRPr="001B0F2D">
        <w:rPr>
          <w:lang w:val="tr-TR"/>
        </w:rPr>
        <w:lastRenderedPageBreak/>
        <w:t>bulduğu Kredi’nin tutarını, masraf ve komisyonlarını belirleme ve Kredi’ye ilişkin diğer</w:t>
      </w:r>
      <w:r w:rsidRPr="001B0F2D">
        <w:rPr>
          <w:lang w:val="tr-TR"/>
        </w:rPr>
        <w:br/>
        <w:t>hususlardaki takdir yetkisi tamamen Banka’ya aittir.</w:t>
      </w:r>
    </w:p>
    <w:p w14:paraId="43C45455" w14:textId="77777777" w:rsidR="00807411" w:rsidRPr="001B0F2D" w:rsidRDefault="00807411" w:rsidP="00807411">
      <w:pPr>
        <w:jc w:val="both"/>
        <w:rPr>
          <w:lang w:val="tr-TR"/>
        </w:rPr>
      </w:pPr>
      <w:r w:rsidRPr="001B0F2D">
        <w:rPr>
          <w:lang w:val="tr-TR"/>
        </w:rPr>
        <w:br/>
        <w:t>MADDE 4 – KREDİ TALEBİ</w:t>
      </w:r>
    </w:p>
    <w:p w14:paraId="5DE42236" w14:textId="627C29E2" w:rsidR="00807411" w:rsidRPr="001B0F2D" w:rsidRDefault="00807411" w:rsidP="00807411">
      <w:pPr>
        <w:jc w:val="both"/>
        <w:rPr>
          <w:lang w:val="tr-TR"/>
        </w:rPr>
      </w:pPr>
      <w:r w:rsidRPr="001B0F2D">
        <w:rPr>
          <w:b/>
          <w:bCs/>
          <w:lang w:val="tr-TR"/>
        </w:rPr>
        <w:br/>
      </w:r>
      <w:r w:rsidRPr="001B0F2D">
        <w:rPr>
          <w:lang w:val="tr-TR"/>
        </w:rPr>
        <w:t xml:space="preserve">Kredi talebinde bulunan firmalar BANKA’ya ÜYE olduklarını bildirmeleri ve </w:t>
      </w:r>
      <w:r w:rsidR="007F0892">
        <w:rPr>
          <w:lang w:val="tr-TR"/>
        </w:rPr>
        <w:t>BAİB</w:t>
      </w:r>
      <w:r>
        <w:rPr>
          <w:lang w:val="tr-TR"/>
        </w:rPr>
        <w:t xml:space="preserve"> </w:t>
      </w:r>
      <w:r w:rsidRPr="001B0F2D">
        <w:rPr>
          <w:lang w:val="tr-TR"/>
        </w:rPr>
        <w:t xml:space="preserve">üye listesinden teyit edilmesi akabinde BANKA’ca yapılacak değerlendirmenin olumlu bulunması ve BANKA’nın cari mevzuat esasları kapsamında ÜYE lehine kredi limiti tahsis edilmesine engel teşkil edecek herhangi bir husus bulunmaması halinde, ÜYE lehine BANKA tarafından belirlenecek olan kredi limitini aşmamak üzere uygun görülen tutarda ve koşullarda kredi kullandırılabilecektir. ÜYE lehine tahsis edilen kredi limitleri kapsamında kredi kullandırımı, BANKA cari mevzuat esasları kapsamında ve işbu Protokol’ün takip eden maddelerinde belirtilen koşullarda gerçekleştirilebilecektir.  </w:t>
      </w:r>
    </w:p>
    <w:p w14:paraId="14014996" w14:textId="77777777" w:rsidR="00807411" w:rsidRPr="001B0F2D" w:rsidRDefault="00807411" w:rsidP="00807411">
      <w:pPr>
        <w:jc w:val="both"/>
        <w:rPr>
          <w:lang w:val="tr-TR"/>
        </w:rPr>
      </w:pPr>
      <w:r w:rsidRPr="001B0F2D">
        <w:rPr>
          <w:lang w:val="tr-TR"/>
        </w:rPr>
        <w:br/>
        <w:t>MADDE 5 – KREDİ KULLANDIRIM KOŞULLARI</w:t>
      </w:r>
    </w:p>
    <w:p w14:paraId="1070BC6A" w14:textId="0F17CA4C" w:rsidR="00807411" w:rsidRDefault="00807411" w:rsidP="00807411">
      <w:pPr>
        <w:jc w:val="both"/>
        <w:rPr>
          <w:lang w:val="tr-TR"/>
        </w:rPr>
      </w:pPr>
      <w:r w:rsidRPr="001B0F2D">
        <w:rPr>
          <w:b/>
          <w:bCs/>
          <w:lang w:val="tr-TR"/>
        </w:rPr>
        <w:br/>
      </w:r>
      <w:r w:rsidRPr="001B0F2D">
        <w:rPr>
          <w:lang w:val="tr-TR"/>
        </w:rPr>
        <w:t xml:space="preserve">ÜYE’lerin iş bu Protokol kapsamında </w:t>
      </w:r>
      <w:r w:rsidRPr="00E20167">
        <w:rPr>
          <w:lang w:val="tr-TR"/>
        </w:rPr>
        <w:t>indirimli</w:t>
      </w:r>
      <w:r>
        <w:rPr>
          <w:lang w:val="tr-TR"/>
        </w:rPr>
        <w:t xml:space="preserve"> </w:t>
      </w:r>
      <w:r w:rsidRPr="001B0F2D">
        <w:rPr>
          <w:lang w:val="tr-TR"/>
        </w:rPr>
        <w:t>kâr payı ve komisyon oranından</w:t>
      </w:r>
      <w:r w:rsidR="007F0892">
        <w:rPr>
          <w:lang w:val="tr-TR"/>
        </w:rPr>
        <w:t xml:space="preserve"> </w:t>
      </w:r>
      <w:r w:rsidRPr="001B0F2D">
        <w:rPr>
          <w:lang w:val="tr-TR"/>
        </w:rPr>
        <w:t>nakit ve gayri nakit kredi kullanabilmesi için aşağıdaki şartları yerine getirmesi gerekmektedir. Söz konusu krediler,</w:t>
      </w:r>
      <w:r>
        <w:rPr>
          <w:lang w:val="tr-TR"/>
        </w:rPr>
        <w:t xml:space="preserve"> </w:t>
      </w:r>
      <w:r w:rsidRPr="001B0F2D">
        <w:rPr>
          <w:lang w:val="tr-TR"/>
        </w:rPr>
        <w:t xml:space="preserve">sıra taksitli düzenli ödeme planları için belirtilmiş olup; bunun dışında farklı ödeme taleplerinde ise indirimli kâr payı oranlarına </w:t>
      </w:r>
      <w:r>
        <w:rPr>
          <w:lang w:val="tr-TR"/>
        </w:rPr>
        <w:t>4</w:t>
      </w:r>
      <w:r w:rsidRPr="001B0F2D">
        <w:rPr>
          <w:lang w:val="tr-TR"/>
        </w:rPr>
        <w:t>‘er Baz Puan</w:t>
      </w:r>
      <w:r w:rsidRPr="001B0F2D">
        <w:rPr>
          <w:vertAlign w:val="superscript"/>
          <w:lang w:val="tr-TR"/>
        </w:rPr>
        <w:t>1</w:t>
      </w:r>
      <w:r w:rsidRPr="001B0F2D">
        <w:rPr>
          <w:lang w:val="tr-TR"/>
        </w:rPr>
        <w:t xml:space="preserve"> eklenecektir.</w:t>
      </w:r>
    </w:p>
    <w:p w14:paraId="4FF8D578" w14:textId="77777777" w:rsidR="00807411" w:rsidRPr="001B0F2D" w:rsidRDefault="00807411" w:rsidP="00807411">
      <w:pPr>
        <w:rPr>
          <w:lang w:val="tr-TR"/>
        </w:rPr>
      </w:pPr>
    </w:p>
    <w:p w14:paraId="182247D2" w14:textId="77777777" w:rsidR="00807411" w:rsidRPr="001B0F2D" w:rsidRDefault="00807411" w:rsidP="00807411">
      <w:pPr>
        <w:ind w:left="720"/>
        <w:jc w:val="both"/>
        <w:rPr>
          <w:lang w:val="tr-TR"/>
        </w:rPr>
      </w:pPr>
      <w:r w:rsidRPr="001B0F2D">
        <w:rPr>
          <w:lang w:val="tr-TR"/>
        </w:rPr>
        <w:t>- Kullandırılacak</w:t>
      </w:r>
      <w:r>
        <w:rPr>
          <w:lang w:val="tr-TR"/>
        </w:rPr>
        <w:t xml:space="preserve"> ihracat işlemlerinin finansmanına yönelik kredilerde, bu </w:t>
      </w:r>
      <w:r w:rsidRPr="001B0F2D">
        <w:rPr>
          <w:lang w:val="tr-TR"/>
        </w:rPr>
        <w:t xml:space="preserve"> kredilerin karşılığı olan ihracat bedellerinin ÜYE tarafından BANKA’ya getirilme</w:t>
      </w:r>
      <w:r>
        <w:rPr>
          <w:lang w:val="tr-TR"/>
        </w:rPr>
        <w:t>si,</w:t>
      </w:r>
      <w:r>
        <w:rPr>
          <w:lang w:val="tr-TR"/>
        </w:rPr>
        <w:br/>
        <w:t>- BANKA ürünlerinden en az 3</w:t>
      </w:r>
      <w:r w:rsidRPr="001B0F2D">
        <w:rPr>
          <w:lang w:val="tr-TR"/>
        </w:rPr>
        <w:t xml:space="preserve"> adedini kullanıyor olması veya 3 ay içerisinde aktif olarak</w:t>
      </w:r>
      <w:r w:rsidRPr="001B0F2D">
        <w:rPr>
          <w:lang w:val="tr-TR"/>
        </w:rPr>
        <w:br/>
        <w:t>kullanılır hale getirilmesi gerekmektedir, (Çek karnesi, otomatik ödeme, Vergi/SGK</w:t>
      </w:r>
      <w:r w:rsidRPr="001B0F2D">
        <w:rPr>
          <w:lang w:val="tr-TR"/>
        </w:rPr>
        <w:br/>
        <w:t>ödemesi, Özel Cari Hesap, Katılma Hesabı, DBS, İnternet Bankacılığı, Maaş Ödemesi,</w:t>
      </w:r>
      <w:r w:rsidRPr="001B0F2D">
        <w:rPr>
          <w:lang w:val="tr-TR"/>
        </w:rPr>
        <w:br/>
        <w:t>Business Kart, POS, Dış Ticaret ve Sigorta Ürünleri, Ödeme Çeki, Tahsil Çeki, Yatırım</w:t>
      </w:r>
      <w:r w:rsidRPr="001B0F2D">
        <w:rPr>
          <w:lang w:val="tr-TR"/>
        </w:rPr>
        <w:br/>
        <w:t>Fonu, Kira Sertifikası )</w:t>
      </w:r>
    </w:p>
    <w:p w14:paraId="7629F3FD" w14:textId="77777777" w:rsidR="00807411" w:rsidRPr="001B0F2D" w:rsidRDefault="00807411" w:rsidP="00807411">
      <w:pPr>
        <w:jc w:val="both"/>
        <w:rPr>
          <w:lang w:val="tr-TR"/>
        </w:rPr>
      </w:pPr>
      <w:r w:rsidRPr="001B0F2D">
        <w:rPr>
          <w:lang w:val="tr-TR"/>
        </w:rPr>
        <w:t>Yukarıda belirtilen şartlar yerine getirilse dahi BANKA hiçbir gerekçe gösterme zorunluluğu olmaksızın krediyi kullandırıp kullandırmamakta serbesttir.</w:t>
      </w:r>
    </w:p>
    <w:p w14:paraId="428233A9" w14:textId="77777777" w:rsidR="00807411" w:rsidRPr="001B0F2D" w:rsidRDefault="00807411" w:rsidP="00807411">
      <w:pPr>
        <w:jc w:val="both"/>
        <w:rPr>
          <w:lang w:val="tr-TR"/>
        </w:rPr>
      </w:pPr>
      <w:r w:rsidRPr="001B0F2D">
        <w:rPr>
          <w:lang w:val="tr-TR"/>
        </w:rPr>
        <w:t>MADDE 6 – İHRACAT TAAHHÜTLÜ İŞ</w:t>
      </w:r>
      <w:r>
        <w:rPr>
          <w:lang w:val="tr-TR"/>
        </w:rPr>
        <w:t xml:space="preserve">LETME KREDİSİ (Banka Kaynaklı </w:t>
      </w:r>
      <w:r w:rsidRPr="001B0F2D">
        <w:rPr>
          <w:lang w:val="tr-TR"/>
        </w:rPr>
        <w:t>YP)</w:t>
      </w:r>
    </w:p>
    <w:p w14:paraId="1804B2E3" w14:textId="77777777" w:rsidR="00807411" w:rsidRPr="001B0F2D" w:rsidRDefault="00807411" w:rsidP="00807411">
      <w:pPr>
        <w:jc w:val="both"/>
        <w:rPr>
          <w:lang w:val="tr-TR"/>
        </w:rPr>
      </w:pPr>
      <w:r w:rsidRPr="001B0F2D">
        <w:rPr>
          <w:b/>
          <w:bCs/>
          <w:lang w:val="tr-TR"/>
        </w:rPr>
        <w:br/>
      </w:r>
      <w:r w:rsidRPr="001B0F2D">
        <w:rPr>
          <w:lang w:val="tr-TR"/>
        </w:rPr>
        <w:t xml:space="preserve">ÜYE firmanın ihracat bedelini BANKA’ya getirmesi ve yukarıda belirtilen ürünlerden 3 adedini kullanması </w:t>
      </w:r>
      <w:r w:rsidRPr="005D76EC">
        <w:rPr>
          <w:lang w:val="tr-TR"/>
        </w:rPr>
        <w:t xml:space="preserve">şartıyla Bankanın onayı olması halinde Döviz işlemlerde </w:t>
      </w:r>
      <w:r w:rsidRPr="009705B8">
        <w:rPr>
          <w:lang w:val="tr-TR"/>
        </w:rPr>
        <w:t>4 baz puan, TL kredilerde 4 baz puan indirimiyle</w:t>
      </w:r>
      <w:r>
        <w:rPr>
          <w:highlight w:val="yellow"/>
          <w:lang w:val="tr-TR"/>
        </w:rPr>
        <w:t xml:space="preserve"> </w:t>
      </w:r>
      <w:r>
        <w:rPr>
          <w:lang w:val="tr-TR"/>
        </w:rPr>
        <w:t xml:space="preserve">işletme kredisi kullandırımı yapılabilecektir. </w:t>
      </w:r>
    </w:p>
    <w:p w14:paraId="074F75CD" w14:textId="77777777" w:rsidR="00807411" w:rsidRPr="001B0F2D" w:rsidRDefault="00807411" w:rsidP="00807411">
      <w:pPr>
        <w:jc w:val="both"/>
        <w:rPr>
          <w:lang w:val="tr-TR"/>
        </w:rPr>
      </w:pPr>
    </w:p>
    <w:p w14:paraId="0E66E9F4" w14:textId="77777777" w:rsidR="00807411" w:rsidRPr="001B0F2D" w:rsidRDefault="00807411" w:rsidP="00807411">
      <w:pPr>
        <w:jc w:val="both"/>
        <w:rPr>
          <w:lang w:val="tr-TR"/>
        </w:rPr>
      </w:pPr>
      <w:r w:rsidRPr="001B0F2D">
        <w:rPr>
          <w:lang w:val="tr-TR"/>
        </w:rPr>
        <w:lastRenderedPageBreak/>
        <w:t>Yukarıda belirtilen şartlar yerine getirilse dahi BANKA hiçbir gerekçe gösterme zorunluluğu olmaksızın krediyi kullandırıp kullandırmamakta, krediyi kullandırması halinde belirtilen oranları ve kredi koşullarını değiştirmekte tamamen serbesttir.</w:t>
      </w:r>
    </w:p>
    <w:p w14:paraId="226FDF54" w14:textId="77821BA1" w:rsidR="00807411" w:rsidRPr="001B0F2D" w:rsidRDefault="00807411" w:rsidP="00807411">
      <w:pPr>
        <w:jc w:val="both"/>
        <w:rPr>
          <w:lang w:val="tr-TR"/>
        </w:rPr>
      </w:pPr>
      <w:r w:rsidRPr="001B0F2D">
        <w:rPr>
          <w:lang w:val="tr-TR"/>
        </w:rPr>
        <w:t>MADDE 7 – İHRACAT FİNANSMAN KREDİSİ</w:t>
      </w:r>
    </w:p>
    <w:p w14:paraId="38D751B6" w14:textId="77777777" w:rsidR="00807411" w:rsidRDefault="00807411" w:rsidP="00807411">
      <w:pPr>
        <w:jc w:val="both"/>
        <w:rPr>
          <w:lang w:val="tr-TR"/>
        </w:rPr>
      </w:pPr>
      <w:r w:rsidRPr="001B0F2D">
        <w:rPr>
          <w:b/>
          <w:bCs/>
          <w:lang w:val="tr-TR"/>
        </w:rPr>
        <w:br/>
      </w:r>
      <w:r w:rsidRPr="001B0F2D">
        <w:rPr>
          <w:lang w:val="tr-TR"/>
        </w:rPr>
        <w:t xml:space="preserve">ÜYE tarafından vadeli akreditife veya avalli kabul kredili vesaik mukabili işleme bağlanacak ihracat karşılığında Döviz ihracat finansman kredisi kullanılabilecek, alacağın vadesinden önce bedelinin BANKA’ca belirlenecek bir kısmını alabilecektir. İhracata konu malın yüklemesinin yapılmaması şartıyla </w:t>
      </w:r>
      <w:r w:rsidRPr="005D76EC">
        <w:rPr>
          <w:lang w:val="tr-TR"/>
        </w:rPr>
        <w:t xml:space="preserve">Bankanın onayı olması halinde </w:t>
      </w:r>
      <w:r w:rsidRPr="009705B8">
        <w:rPr>
          <w:lang w:val="tr-TR"/>
        </w:rPr>
        <w:t xml:space="preserve">Döviz işlemlerde 4 baz puan, TL kredilerde 4 baz puan indirimiyle </w:t>
      </w:r>
      <w:r>
        <w:rPr>
          <w:lang w:val="tr-TR"/>
        </w:rPr>
        <w:t xml:space="preserve">işletme kredisi kullandırımı yapılabilecektir. Ayrıca üyeler ihracat finansmanı noktasında Avans ve/veya Kesin İhracat Finansmanı kullanımı yapabilecektir. </w:t>
      </w:r>
    </w:p>
    <w:p w14:paraId="376695CC" w14:textId="77777777" w:rsidR="00807411" w:rsidRDefault="00807411" w:rsidP="00807411">
      <w:pPr>
        <w:jc w:val="both"/>
        <w:rPr>
          <w:lang w:val="tr-TR"/>
        </w:rPr>
      </w:pPr>
    </w:p>
    <w:p w14:paraId="758D956A" w14:textId="77777777" w:rsidR="00807411" w:rsidRPr="001B0F2D" w:rsidRDefault="00807411" w:rsidP="00807411">
      <w:pPr>
        <w:jc w:val="both"/>
        <w:rPr>
          <w:lang w:val="tr-TR"/>
        </w:rPr>
      </w:pPr>
      <w:r>
        <w:rPr>
          <w:lang w:val="tr-TR"/>
        </w:rPr>
        <w:t>Üyelerin talebi üzerine Uluslararası Tedarik Zinciri Finansmanı (FCI) için firma bazlı limit ve oran çalışması yapılabilecektir.</w:t>
      </w:r>
    </w:p>
    <w:p w14:paraId="53A9E956" w14:textId="77777777" w:rsidR="00807411" w:rsidRDefault="00807411" w:rsidP="00807411">
      <w:pPr>
        <w:jc w:val="both"/>
        <w:rPr>
          <w:lang w:val="tr-TR"/>
        </w:rPr>
      </w:pPr>
    </w:p>
    <w:p w14:paraId="38695C63" w14:textId="4F097A22" w:rsidR="00807411" w:rsidRDefault="00807411" w:rsidP="00807411">
      <w:pPr>
        <w:jc w:val="both"/>
        <w:rPr>
          <w:lang w:val="tr-TR"/>
        </w:rPr>
      </w:pPr>
      <w:r w:rsidRPr="001B0F2D">
        <w:rPr>
          <w:lang w:val="tr-TR"/>
        </w:rPr>
        <w:t>Yukarıda belirtilen şartlar yerine getirilse dahi BANKA hiçbir gerekçe gösterme zorunluluğu</w:t>
      </w:r>
      <w:r w:rsidRPr="001B0F2D">
        <w:rPr>
          <w:lang w:val="tr-TR"/>
        </w:rPr>
        <w:br/>
        <w:t>olmaksızın krediyi kullandırıp kullandırmamakta, krediyi kullandırması halinde belirtilen</w:t>
      </w:r>
      <w:r w:rsidRPr="001B0F2D">
        <w:rPr>
          <w:lang w:val="tr-TR"/>
        </w:rPr>
        <w:br/>
        <w:t>oranları ve kredi koşullarını değiştirmekte tamamen serbesttir.</w:t>
      </w:r>
    </w:p>
    <w:p w14:paraId="399F3F52" w14:textId="2D4D05E1" w:rsidR="0084789B" w:rsidRDefault="0084789B" w:rsidP="00807411">
      <w:pPr>
        <w:jc w:val="both"/>
        <w:rPr>
          <w:lang w:val="tr-TR"/>
        </w:rPr>
      </w:pPr>
    </w:p>
    <w:p w14:paraId="143BF553" w14:textId="69EBC29A" w:rsidR="0084789B" w:rsidRDefault="0084789B" w:rsidP="0084789B">
      <w:pPr>
        <w:jc w:val="both"/>
        <w:rPr>
          <w:lang w:val="tr-TR"/>
        </w:rPr>
      </w:pPr>
      <w:r w:rsidRPr="001B0F2D">
        <w:rPr>
          <w:lang w:val="tr-TR"/>
        </w:rPr>
        <w:t xml:space="preserve">MADDE </w:t>
      </w:r>
      <w:r>
        <w:rPr>
          <w:lang w:val="tr-TR"/>
        </w:rPr>
        <w:t>8</w:t>
      </w:r>
      <w:r w:rsidRPr="001B0F2D">
        <w:rPr>
          <w:lang w:val="tr-TR"/>
        </w:rPr>
        <w:t xml:space="preserve"> – </w:t>
      </w:r>
      <w:r w:rsidR="007F0054">
        <w:rPr>
          <w:lang w:val="tr-TR"/>
        </w:rPr>
        <w:t xml:space="preserve">TARIM </w:t>
      </w:r>
      <w:r>
        <w:rPr>
          <w:lang w:val="tr-TR"/>
        </w:rPr>
        <w:t>FİNANSMAN KREDİSİ</w:t>
      </w:r>
    </w:p>
    <w:p w14:paraId="0C77087F" w14:textId="4D8DB48C" w:rsidR="0084789B" w:rsidRDefault="0084789B" w:rsidP="0084789B">
      <w:pPr>
        <w:jc w:val="both"/>
        <w:rPr>
          <w:lang w:val="tr-TR"/>
        </w:rPr>
      </w:pPr>
    </w:p>
    <w:p w14:paraId="5054327B" w14:textId="783CBF9D" w:rsidR="0084789B" w:rsidRDefault="00CC4321" w:rsidP="0084789B">
      <w:pPr>
        <w:jc w:val="both"/>
        <w:rPr>
          <w:lang w:val="tr-TR"/>
        </w:rPr>
      </w:pPr>
      <w:r>
        <w:rPr>
          <w:lang w:val="tr-TR"/>
        </w:rPr>
        <w:t xml:space="preserve">A-) TARIM İŞLETME FİNANSMAN KREDİSİ: </w:t>
      </w:r>
      <w:r w:rsidR="0084789B" w:rsidRPr="001B0F2D">
        <w:rPr>
          <w:lang w:val="tr-TR"/>
        </w:rPr>
        <w:t>ÜYE’lere işletme sermayelerinin finansmanı için</w:t>
      </w:r>
      <w:r w:rsidR="0084789B">
        <w:rPr>
          <w:lang w:val="tr-TR"/>
        </w:rPr>
        <w:t xml:space="preserve"> </w:t>
      </w:r>
      <w:r>
        <w:rPr>
          <w:lang w:val="tr-TR"/>
        </w:rPr>
        <w:t>(yem, gübre, tohum veya müstahsil makbuzuna dayalı ürünler gibi)</w:t>
      </w:r>
      <w:r w:rsidR="0084789B">
        <w:rPr>
          <w:lang w:val="tr-TR"/>
        </w:rPr>
        <w:t xml:space="preserve"> </w:t>
      </w:r>
      <w:r w:rsidR="00DE4C4C">
        <w:rPr>
          <w:lang w:val="tr-TR"/>
        </w:rPr>
        <w:t xml:space="preserve">öncelik sağlanacak olup, </w:t>
      </w:r>
      <w:r w:rsidR="00BE65C4">
        <w:rPr>
          <w:lang w:val="tr-TR"/>
        </w:rPr>
        <w:t xml:space="preserve">Döviz işlemlerde 4 baz puan, TL kredilerde 4 baz puan indirimiyle </w:t>
      </w:r>
      <w:r w:rsidR="007F0054">
        <w:rPr>
          <w:lang w:val="tr-TR"/>
        </w:rPr>
        <w:t xml:space="preserve">tarım </w:t>
      </w:r>
      <w:r w:rsidR="00BE65C4">
        <w:rPr>
          <w:lang w:val="tr-TR"/>
        </w:rPr>
        <w:t>işletme kredisi kullandırımı yapılabilecektir.</w:t>
      </w:r>
    </w:p>
    <w:p w14:paraId="4D8FD016" w14:textId="382099AA" w:rsidR="00CC4321" w:rsidRDefault="00CC4321" w:rsidP="0084789B">
      <w:pPr>
        <w:jc w:val="both"/>
        <w:rPr>
          <w:lang w:val="tr-TR"/>
        </w:rPr>
      </w:pPr>
      <w:r>
        <w:rPr>
          <w:lang w:val="tr-TR"/>
        </w:rPr>
        <w:t xml:space="preserve">B-) TARIM YATIRIM FİNANSMAN KREDİSİ: </w:t>
      </w:r>
      <w:r w:rsidRPr="001B0F2D">
        <w:rPr>
          <w:lang w:val="tr-TR"/>
        </w:rPr>
        <w:t>ÜYE’leri</w:t>
      </w:r>
      <w:r>
        <w:rPr>
          <w:lang w:val="tr-TR"/>
        </w:rPr>
        <w:t xml:space="preserve">n </w:t>
      </w:r>
      <w:r w:rsidRPr="001B0F2D">
        <w:rPr>
          <w:lang w:val="tr-TR"/>
        </w:rPr>
        <w:t xml:space="preserve">kullanacağı </w:t>
      </w:r>
      <w:r w:rsidR="003140C3">
        <w:rPr>
          <w:lang w:val="tr-TR"/>
        </w:rPr>
        <w:t xml:space="preserve">traktör, tarımsal ekipman ve </w:t>
      </w:r>
      <w:r w:rsidRPr="001B0F2D">
        <w:rPr>
          <w:lang w:val="tr-TR"/>
        </w:rPr>
        <w:t xml:space="preserve">makinaların finansmanı için sigortalarının BANKA tarafından yapılması şartıyla finansal kiralama işlemlerinde </w:t>
      </w:r>
      <w:r w:rsidRPr="00D85E85">
        <w:rPr>
          <w:lang w:val="tr-TR"/>
        </w:rPr>
        <w:t xml:space="preserve">Bankanın onayı olması halinde Döviz işlemlerde 4 baz puan, TL kredilerde 4 baz puan indirimiyle </w:t>
      </w:r>
      <w:r>
        <w:rPr>
          <w:lang w:val="tr-TR"/>
        </w:rPr>
        <w:t xml:space="preserve">kullandırımı yapılabilecektir. </w:t>
      </w:r>
      <w:r w:rsidRPr="001B0F2D">
        <w:rPr>
          <w:lang w:val="tr-TR"/>
        </w:rPr>
        <w:t xml:space="preserve"> </w:t>
      </w:r>
    </w:p>
    <w:p w14:paraId="689575DE" w14:textId="48D7A52F" w:rsidR="00BE65C4" w:rsidRDefault="00BE65C4" w:rsidP="0084789B">
      <w:pPr>
        <w:jc w:val="both"/>
        <w:rPr>
          <w:lang w:val="tr-TR"/>
        </w:rPr>
      </w:pPr>
    </w:p>
    <w:p w14:paraId="7EE76173" w14:textId="7D01BECC" w:rsidR="0084789B" w:rsidRPr="001B0F2D" w:rsidRDefault="00BE65C4" w:rsidP="00807411">
      <w:pPr>
        <w:jc w:val="both"/>
        <w:rPr>
          <w:lang w:val="tr-TR"/>
        </w:rPr>
      </w:pPr>
      <w:r w:rsidRPr="001B0F2D">
        <w:rPr>
          <w:lang w:val="tr-TR"/>
        </w:rPr>
        <w:t>Yukarıda belirtilen şartlar yerine getirilse dahi BANKA hiçbir gerekçe gösterme zorunluluğu</w:t>
      </w:r>
      <w:r w:rsidRPr="001B0F2D">
        <w:rPr>
          <w:lang w:val="tr-TR"/>
        </w:rPr>
        <w:br/>
        <w:t>olmaksızın krediyi kullandırıp kullandırmamakta, krediyi kullandırması halinde belirtilen</w:t>
      </w:r>
      <w:r w:rsidRPr="001B0F2D">
        <w:rPr>
          <w:lang w:val="tr-TR"/>
        </w:rPr>
        <w:br/>
        <w:t>oranları ve kredi koşullarını değiştirmekte tamamen serbesttir.</w:t>
      </w:r>
    </w:p>
    <w:p w14:paraId="3D0A1B21" w14:textId="551CCCD4" w:rsidR="00807411" w:rsidRPr="001B0F2D" w:rsidRDefault="00807411" w:rsidP="00807411">
      <w:pPr>
        <w:jc w:val="both"/>
        <w:rPr>
          <w:lang w:val="tr-TR"/>
        </w:rPr>
      </w:pPr>
      <w:r w:rsidRPr="001B0F2D">
        <w:rPr>
          <w:lang w:val="tr-TR"/>
        </w:rPr>
        <w:br/>
        <w:t xml:space="preserve">MADDE </w:t>
      </w:r>
      <w:r w:rsidR="0084789B">
        <w:rPr>
          <w:lang w:val="tr-TR"/>
        </w:rPr>
        <w:t>9</w:t>
      </w:r>
      <w:r w:rsidRPr="001B0F2D">
        <w:rPr>
          <w:lang w:val="tr-TR"/>
        </w:rPr>
        <w:t xml:space="preserve"> – EXİMBANK SEVK ÖNCESİ İHRACAT KREDİSİ (TL/YP)</w:t>
      </w:r>
    </w:p>
    <w:p w14:paraId="47BFA0AC" w14:textId="77777777" w:rsidR="00807411" w:rsidRPr="001B0F2D" w:rsidRDefault="00807411" w:rsidP="00807411">
      <w:pPr>
        <w:jc w:val="both"/>
        <w:rPr>
          <w:lang w:val="tr-TR"/>
        </w:rPr>
      </w:pPr>
      <w:r w:rsidRPr="001B0F2D">
        <w:rPr>
          <w:b/>
          <w:bCs/>
          <w:lang w:val="tr-TR"/>
        </w:rPr>
        <w:lastRenderedPageBreak/>
        <w:br/>
      </w:r>
      <w:r w:rsidRPr="001B0F2D">
        <w:rPr>
          <w:lang w:val="tr-TR"/>
        </w:rPr>
        <w:t>ÜYE’lere işletme sermayelerinin finansmanı için Eximbank Sevk Öncesi İhracat Kredisi  (SÖİK) kredilerinde öncelik tanınacaktır.</w:t>
      </w:r>
    </w:p>
    <w:p w14:paraId="1D83BE9A" w14:textId="0EDBA629" w:rsidR="00807411" w:rsidRPr="001B0F2D" w:rsidRDefault="00807411" w:rsidP="00807411">
      <w:pPr>
        <w:jc w:val="both"/>
        <w:rPr>
          <w:lang w:val="tr-TR"/>
        </w:rPr>
      </w:pPr>
      <w:r w:rsidRPr="001B0F2D">
        <w:rPr>
          <w:lang w:val="tr-TR"/>
        </w:rPr>
        <w:br/>
        <w:t xml:space="preserve">MADDE </w:t>
      </w:r>
      <w:r w:rsidR="0084789B">
        <w:rPr>
          <w:lang w:val="tr-TR"/>
        </w:rPr>
        <w:t>10</w:t>
      </w:r>
      <w:r w:rsidRPr="001B0F2D">
        <w:rPr>
          <w:lang w:val="tr-TR"/>
        </w:rPr>
        <w:t xml:space="preserve">  – İTHALAT AKREDİTİF VE KABUL KREDİ İŞLEMLERİ</w:t>
      </w:r>
    </w:p>
    <w:p w14:paraId="6233E4CC" w14:textId="77777777" w:rsidR="00807411" w:rsidRPr="001B0F2D" w:rsidRDefault="00807411" w:rsidP="00807411">
      <w:pPr>
        <w:jc w:val="both"/>
        <w:rPr>
          <w:lang w:val="tr-TR"/>
        </w:rPr>
      </w:pPr>
      <w:r w:rsidRPr="001B0F2D">
        <w:rPr>
          <w:b/>
          <w:bCs/>
          <w:lang w:val="tr-TR"/>
        </w:rPr>
        <w:br/>
      </w:r>
      <w:r w:rsidRPr="001B0F2D">
        <w:rPr>
          <w:lang w:val="tr-TR"/>
        </w:rPr>
        <w:t>ÜYE’lerin, ihracat ürünlerine ilişkin olarak yurtdışından yapacakları alımlarına yönelik gerçekleştirecekleri ithalat akreditif işlemleri, avalli/avalsiz ithalat işlemleri ile diğer gayri</w:t>
      </w:r>
      <w:r w:rsidRPr="001B0F2D">
        <w:rPr>
          <w:lang w:val="tr-TR"/>
        </w:rPr>
        <w:br/>
        <w:t xml:space="preserve">nakdi kredi işlemlerine BANKA uygulamaları doğrultusunda aracılık edilecektir. </w:t>
      </w:r>
    </w:p>
    <w:p w14:paraId="7BDD518E" w14:textId="77777777" w:rsidR="00807411" w:rsidRDefault="00807411" w:rsidP="00807411">
      <w:pPr>
        <w:jc w:val="both"/>
        <w:rPr>
          <w:lang w:val="tr-TR"/>
        </w:rPr>
      </w:pPr>
      <w:r w:rsidRPr="001B0F2D">
        <w:rPr>
          <w:lang w:val="tr-TR"/>
        </w:rPr>
        <w:t>ÜYE’nin BANKA ürünlerinden en az 3 adedini kullanıyor ve/veya 3 ay içerisinde aktif olarak</w:t>
      </w:r>
      <w:r w:rsidRPr="001B0F2D">
        <w:rPr>
          <w:lang w:val="tr-TR"/>
        </w:rPr>
        <w:br/>
        <w:t xml:space="preserve">kullanır hale getirilmesi ve ilgili işleme ilişkin ihracat bedelinin BANKA’ya getirilmesi koşuluyla Vadeli İthalat Akreditifleri ve Avalli Poliçeli ithalat işlemlerinde </w:t>
      </w:r>
      <w:r w:rsidRPr="009705B8">
        <w:rPr>
          <w:lang w:val="tr-TR"/>
        </w:rPr>
        <w:t>yıllık % 0,9, Sight</w:t>
      </w:r>
      <w:r w:rsidRPr="001B0F2D">
        <w:rPr>
          <w:lang w:val="tr-TR"/>
        </w:rPr>
        <w:t xml:space="preserve"> İthalat akreditiflerinde ise </w:t>
      </w:r>
      <w:r>
        <w:rPr>
          <w:lang w:val="tr-TR"/>
        </w:rPr>
        <w:t>yıllık %0.5</w:t>
      </w:r>
      <w:r w:rsidRPr="001B0F2D">
        <w:rPr>
          <w:lang w:val="tr-TR"/>
        </w:rPr>
        <w:t xml:space="preserve"> oran ile fiyatlama yapılacaktır.</w:t>
      </w:r>
    </w:p>
    <w:p w14:paraId="748EA08E" w14:textId="77777777" w:rsidR="00807411" w:rsidRPr="001B0F2D" w:rsidRDefault="00807411" w:rsidP="00807411">
      <w:pPr>
        <w:jc w:val="both"/>
        <w:rPr>
          <w:lang w:val="tr-TR"/>
        </w:rPr>
      </w:pPr>
    </w:p>
    <w:p w14:paraId="1EB25E0D" w14:textId="77777777" w:rsidR="00807411" w:rsidRPr="001B0F2D" w:rsidRDefault="00807411" w:rsidP="00807411">
      <w:pPr>
        <w:jc w:val="both"/>
        <w:rPr>
          <w:lang w:val="tr-TR"/>
        </w:rPr>
      </w:pPr>
      <w:r w:rsidRPr="001B0F2D">
        <w:rPr>
          <w:lang w:val="tr-TR"/>
        </w:rPr>
        <w:t>Yukarıda belirtilen şartlar yerine getirilse dahi BANKA hiçbir gerekçe gösterme zorunluluğu</w:t>
      </w:r>
      <w:r w:rsidRPr="001B0F2D">
        <w:rPr>
          <w:lang w:val="tr-TR"/>
        </w:rPr>
        <w:br/>
        <w:t>olmaksızın gayrinakdi krediye aracılık edip etmemekte, aracılık etmesi halinde belirtilen</w:t>
      </w:r>
      <w:r w:rsidRPr="001B0F2D">
        <w:rPr>
          <w:lang w:val="tr-TR"/>
        </w:rPr>
        <w:br/>
        <w:t>oranları ve koşulları değiştirmekte tamamen serbesttir.</w:t>
      </w:r>
    </w:p>
    <w:p w14:paraId="64BD408B" w14:textId="6A8E219D" w:rsidR="00807411" w:rsidRPr="001B0F2D" w:rsidRDefault="00807411" w:rsidP="00807411">
      <w:pPr>
        <w:jc w:val="both"/>
        <w:rPr>
          <w:lang w:val="tr-TR"/>
        </w:rPr>
      </w:pPr>
      <w:r w:rsidRPr="001B0F2D">
        <w:rPr>
          <w:lang w:val="tr-TR"/>
        </w:rPr>
        <w:br/>
        <w:t>MADDE 1</w:t>
      </w:r>
      <w:r w:rsidR="0084789B">
        <w:rPr>
          <w:lang w:val="tr-TR"/>
        </w:rPr>
        <w:t>1</w:t>
      </w:r>
      <w:r w:rsidRPr="001B0F2D">
        <w:rPr>
          <w:lang w:val="tr-TR"/>
        </w:rPr>
        <w:t xml:space="preserve"> – HARİCİ GARANTİ VE TEMİNAT MEKTUPLARI</w:t>
      </w:r>
    </w:p>
    <w:p w14:paraId="4B61F9E0" w14:textId="77777777" w:rsidR="00807411" w:rsidRDefault="00807411" w:rsidP="00807411">
      <w:pPr>
        <w:jc w:val="both"/>
        <w:rPr>
          <w:lang w:val="tr-TR"/>
        </w:rPr>
      </w:pPr>
      <w:r w:rsidRPr="001B0F2D">
        <w:rPr>
          <w:b/>
          <w:bCs/>
          <w:lang w:val="tr-TR"/>
        </w:rPr>
        <w:br/>
      </w:r>
      <w:r w:rsidRPr="001B0F2D">
        <w:rPr>
          <w:lang w:val="tr-TR"/>
        </w:rPr>
        <w:t xml:space="preserve">ÜYE’nin BANKA ürünlerinden en az 3 adedini aktif olarak kullanıyor ve/veya 3 ay içerisinde aktif kullanır hale getirilmesi ve ilgili işleme ilişkin ihracat bedelinin BANKA’ya getirilmesi  şartıyla </w:t>
      </w:r>
      <w:r>
        <w:rPr>
          <w:lang w:val="tr-TR"/>
        </w:rPr>
        <w:t xml:space="preserve"> aşağıdaki fi</w:t>
      </w:r>
      <w:r w:rsidRPr="001B0F2D">
        <w:rPr>
          <w:lang w:val="tr-TR"/>
        </w:rPr>
        <w:t>y</w:t>
      </w:r>
      <w:r>
        <w:rPr>
          <w:lang w:val="tr-TR"/>
        </w:rPr>
        <w:t>atlama y</w:t>
      </w:r>
      <w:r w:rsidRPr="001B0F2D">
        <w:rPr>
          <w:lang w:val="tr-TR"/>
        </w:rPr>
        <w:t xml:space="preserve">apılacaktır. </w:t>
      </w:r>
    </w:p>
    <w:p w14:paraId="08BBD700" w14:textId="77777777" w:rsidR="00807411" w:rsidRDefault="00807411" w:rsidP="00807411">
      <w:pPr>
        <w:jc w:val="both"/>
        <w:rPr>
          <w:lang w:val="tr-TR"/>
        </w:rPr>
      </w:pPr>
      <w:bookmarkStart w:id="1" w:name="_Hlk105583081"/>
      <w:r w:rsidRPr="001B0F2D">
        <w:rPr>
          <w:lang w:val="tr-TR"/>
        </w:rPr>
        <w:t xml:space="preserve">Komisyon oranı her devre için </w:t>
      </w:r>
      <w:r>
        <w:rPr>
          <w:lang w:val="tr-TR"/>
        </w:rPr>
        <w:t>600</w:t>
      </w:r>
      <w:r w:rsidRPr="001B0F2D">
        <w:rPr>
          <w:lang w:val="tr-TR"/>
        </w:rPr>
        <w:t xml:space="preserve"> TL’den az olamayacaktır</w:t>
      </w:r>
      <w:bookmarkEnd w:id="1"/>
      <w:r w:rsidRPr="001B0F2D">
        <w:rPr>
          <w:lang w:val="tr-TR"/>
        </w:rPr>
        <w:t>.</w:t>
      </w:r>
    </w:p>
    <w:p w14:paraId="2933DF90" w14:textId="77777777" w:rsidR="00807411" w:rsidRDefault="00807411" w:rsidP="00807411">
      <w:pPr>
        <w:jc w:val="both"/>
        <w:rPr>
          <w:lang w:val="tr-TR"/>
        </w:rPr>
      </w:pPr>
      <w:r>
        <w:rPr>
          <w:lang w:val="tr-TR"/>
        </w:rPr>
        <w:t>Gümrük ve KDV iadesi Teminat Mektuplarında                              % 0,4</w:t>
      </w:r>
    </w:p>
    <w:p w14:paraId="46145281" w14:textId="77777777" w:rsidR="00807411" w:rsidRDefault="00807411" w:rsidP="00807411">
      <w:pPr>
        <w:jc w:val="both"/>
        <w:rPr>
          <w:lang w:val="tr-TR"/>
        </w:rPr>
      </w:pPr>
      <w:r w:rsidRPr="001B0F2D">
        <w:rPr>
          <w:lang w:val="tr-TR"/>
        </w:rPr>
        <w:br/>
        <w:t xml:space="preserve">*Mahkemelere hitaben ve kredi teminine yönelik verilecekler </w:t>
      </w:r>
      <w:r>
        <w:rPr>
          <w:lang w:val="tr-TR"/>
        </w:rPr>
        <w:t>Teminat Mektubu ve Garantiler bu Protokol kapsamında değerlendirilmeyecektir.</w:t>
      </w:r>
      <w:r w:rsidRPr="001B0F2D">
        <w:rPr>
          <w:lang w:val="tr-TR"/>
        </w:rPr>
        <w:t>.</w:t>
      </w:r>
    </w:p>
    <w:p w14:paraId="14AE0BBD" w14:textId="77777777" w:rsidR="00807411" w:rsidRPr="001B0F2D" w:rsidRDefault="00807411" w:rsidP="00807411">
      <w:pPr>
        <w:jc w:val="both"/>
        <w:rPr>
          <w:lang w:val="tr-TR"/>
        </w:rPr>
      </w:pPr>
    </w:p>
    <w:p w14:paraId="74050236" w14:textId="177A0AF1" w:rsidR="00807411" w:rsidRPr="001B0F2D" w:rsidRDefault="00807411" w:rsidP="00807411">
      <w:pPr>
        <w:jc w:val="both"/>
        <w:rPr>
          <w:lang w:val="tr-TR"/>
        </w:rPr>
      </w:pPr>
      <w:r w:rsidRPr="001B0F2D">
        <w:rPr>
          <w:lang w:val="tr-TR"/>
        </w:rPr>
        <w:t>MADDE 1</w:t>
      </w:r>
      <w:r w:rsidR="0084789B">
        <w:rPr>
          <w:lang w:val="tr-TR"/>
        </w:rPr>
        <w:t>2</w:t>
      </w:r>
      <w:r w:rsidRPr="001B0F2D">
        <w:rPr>
          <w:lang w:val="tr-TR"/>
        </w:rPr>
        <w:t xml:space="preserve"> – İHRACAT AKREDİTİFİ TEYİDİ </w:t>
      </w:r>
    </w:p>
    <w:p w14:paraId="7F32C66D" w14:textId="77777777" w:rsidR="00807411" w:rsidRPr="001B0F2D" w:rsidRDefault="00807411" w:rsidP="00807411">
      <w:pPr>
        <w:jc w:val="both"/>
        <w:rPr>
          <w:lang w:val="tr-TR"/>
        </w:rPr>
      </w:pPr>
      <w:r w:rsidRPr="001B0F2D">
        <w:rPr>
          <w:lang w:val="tr-TR"/>
        </w:rPr>
        <w:t xml:space="preserve">ÜYE’lerin, ihracat ürünlerine ilişkin olarak yurtdışına yapacakları akreditifli satışlarda BANKA’dan talep edilen Teyit ile ilgili; yurtdışı </w:t>
      </w:r>
      <w:r>
        <w:rPr>
          <w:lang w:val="tr-TR"/>
        </w:rPr>
        <w:t>b</w:t>
      </w:r>
      <w:r w:rsidRPr="001B0F2D">
        <w:rPr>
          <w:lang w:val="tr-TR"/>
        </w:rPr>
        <w:t xml:space="preserve">ankanın bankamızda kullanıma hazır Limiti bulunması, </w:t>
      </w:r>
      <w:r>
        <w:rPr>
          <w:lang w:val="tr-TR"/>
        </w:rPr>
        <w:t>bu limitlerin</w:t>
      </w:r>
      <w:r w:rsidRPr="001B0F2D">
        <w:rPr>
          <w:lang w:val="tr-TR"/>
        </w:rPr>
        <w:t xml:space="preserve"> açık olması ve </w:t>
      </w:r>
      <w:r>
        <w:rPr>
          <w:lang w:val="tr-TR"/>
        </w:rPr>
        <w:t xml:space="preserve">Banka ile yurtdışı banka arasında </w:t>
      </w:r>
      <w:r w:rsidRPr="001B0F2D">
        <w:rPr>
          <w:lang w:val="tr-TR"/>
        </w:rPr>
        <w:t xml:space="preserve">RMA – SWİFT ilişkimiz olması durumunda, ülke ve kıta bazlı komisyon fiyatlaması aşağıdaki şekilde olacaktır; </w:t>
      </w:r>
    </w:p>
    <w:p w14:paraId="59F34AB1" w14:textId="77777777" w:rsidR="00807411" w:rsidRDefault="00807411" w:rsidP="00807411">
      <w:pPr>
        <w:pStyle w:val="ListeParagraf"/>
        <w:numPr>
          <w:ilvl w:val="0"/>
          <w:numId w:val="1"/>
        </w:numPr>
        <w:rPr>
          <w:color w:val="000000" w:themeColor="text1"/>
        </w:rPr>
      </w:pPr>
      <w:r w:rsidRPr="006E1AE3">
        <w:rPr>
          <w:color w:val="000000" w:themeColor="text1"/>
        </w:rPr>
        <w:lastRenderedPageBreak/>
        <w:t xml:space="preserve">Singapur, Norveç, İsviçre,Danimarka, Lüksemburg, Hollanda, İsveç, Yeni Zelanda, Kanada,Almanya,Finlandiya,Avustralya, Avusturya, Hong Kong, ABD, Belçika, Tayvan,Güney Kore, İngltere,Macau,Katar,Çekya,Fransa,Kuveyt ve BAE için % </w:t>
      </w:r>
      <w:r>
        <w:rPr>
          <w:color w:val="000000" w:themeColor="text1"/>
        </w:rPr>
        <w:t>0,30</w:t>
      </w:r>
      <w:r w:rsidRPr="006E1AE3">
        <w:rPr>
          <w:color w:val="000000" w:themeColor="text1"/>
        </w:rPr>
        <w:t xml:space="preserve"> orandan fiyatlanacaktır.</w:t>
      </w:r>
    </w:p>
    <w:p w14:paraId="65855552" w14:textId="77777777" w:rsidR="00807411" w:rsidRPr="006E1AE3" w:rsidRDefault="00807411" w:rsidP="00807411">
      <w:pPr>
        <w:pStyle w:val="ListeParagraf"/>
        <w:rPr>
          <w:color w:val="000000" w:themeColor="text1"/>
        </w:rPr>
      </w:pPr>
    </w:p>
    <w:p w14:paraId="47270FA4" w14:textId="77777777" w:rsidR="00807411" w:rsidRPr="00DB1389" w:rsidRDefault="00807411" w:rsidP="00807411">
      <w:pPr>
        <w:pStyle w:val="ListeParagraf"/>
        <w:numPr>
          <w:ilvl w:val="0"/>
          <w:numId w:val="1"/>
        </w:numPr>
        <w:rPr>
          <w:color w:val="000000" w:themeColor="text1"/>
        </w:rPr>
      </w:pPr>
      <w:r w:rsidRPr="006E1AE3">
        <w:rPr>
          <w:color w:val="000000" w:themeColor="text1"/>
        </w:rPr>
        <w:t>Şili,Slovakya,Japonya,Malta,İsrail,İrlanda,Estonya,Polonya,İzlanda,Slovenya,Litvanya,Malezya,</w:t>
      </w:r>
      <w:r>
        <w:rPr>
          <w:color w:val="000000" w:themeColor="text1"/>
        </w:rPr>
        <w:t xml:space="preserve"> </w:t>
      </w:r>
      <w:r w:rsidRPr="00DB1389">
        <w:rPr>
          <w:color w:val="000000" w:themeColor="text1"/>
        </w:rPr>
        <w:t>İspanya,Çin,Letonya,Bermuda,Suudi Arabistan için %0,60 orandan fiyatlanacaktır.</w:t>
      </w:r>
    </w:p>
    <w:p w14:paraId="408FF326" w14:textId="77777777" w:rsidR="00807411" w:rsidRPr="00DB1389" w:rsidRDefault="00807411" w:rsidP="00807411">
      <w:pPr>
        <w:pStyle w:val="ListeParagraf"/>
        <w:rPr>
          <w:color w:val="000000" w:themeColor="text1"/>
        </w:rPr>
      </w:pPr>
    </w:p>
    <w:p w14:paraId="6D6FDA36" w14:textId="77777777" w:rsidR="00807411" w:rsidRPr="006E1AE3" w:rsidRDefault="00807411" w:rsidP="00807411">
      <w:pPr>
        <w:pStyle w:val="ListeParagraf"/>
        <w:rPr>
          <w:color w:val="000000" w:themeColor="text1"/>
        </w:rPr>
      </w:pPr>
    </w:p>
    <w:p w14:paraId="7713288C" w14:textId="77777777" w:rsidR="00807411" w:rsidRDefault="00807411" w:rsidP="00807411">
      <w:pPr>
        <w:pStyle w:val="ListeParagraf"/>
        <w:numPr>
          <w:ilvl w:val="0"/>
          <w:numId w:val="1"/>
        </w:numPr>
        <w:rPr>
          <w:color w:val="000000" w:themeColor="text1"/>
        </w:rPr>
      </w:pPr>
      <w:r w:rsidRPr="006E1AE3">
        <w:rPr>
          <w:color w:val="000000" w:themeColor="text1"/>
        </w:rPr>
        <w:t>Meksika,Peru,Güney Kıbrıs,Kolombiya,Uruguay, Portekiz,İtalya, Panama, Tayland, Hindistan, Filipinler, Trinidad&amp;Tobago,Macaristan,Romanya, Bulgaristan,Endonezya,Hırvatistan,Mauritius,Fas, Kazakistan,Rusya, Botsvana için %</w:t>
      </w:r>
      <w:r>
        <w:rPr>
          <w:color w:val="000000" w:themeColor="text1"/>
        </w:rPr>
        <w:t>1,25</w:t>
      </w:r>
      <w:r w:rsidRPr="006E1AE3">
        <w:rPr>
          <w:color w:val="000000" w:themeColor="text1"/>
        </w:rPr>
        <w:t xml:space="preserve"> orandan fiyatlanacaktır.</w:t>
      </w:r>
    </w:p>
    <w:p w14:paraId="35078875" w14:textId="77777777" w:rsidR="00807411" w:rsidRPr="006E1AE3" w:rsidRDefault="00807411" w:rsidP="00807411">
      <w:pPr>
        <w:pStyle w:val="ListeParagraf"/>
        <w:rPr>
          <w:color w:val="000000" w:themeColor="text1"/>
        </w:rPr>
      </w:pPr>
    </w:p>
    <w:p w14:paraId="7D0AC53F" w14:textId="77777777" w:rsidR="00807411" w:rsidRPr="006E1AE3" w:rsidRDefault="00807411" w:rsidP="00807411">
      <w:pPr>
        <w:pStyle w:val="ListeParagraf"/>
        <w:numPr>
          <w:ilvl w:val="0"/>
          <w:numId w:val="1"/>
        </w:numPr>
        <w:rPr>
          <w:color w:val="000000" w:themeColor="text1"/>
        </w:rPr>
      </w:pPr>
      <w:r w:rsidRPr="006E1AE3">
        <w:rPr>
          <w:color w:val="000000" w:themeColor="text1"/>
        </w:rPr>
        <w:t>Diğer ülkeler için %</w:t>
      </w:r>
      <w:r>
        <w:rPr>
          <w:color w:val="000000" w:themeColor="text1"/>
        </w:rPr>
        <w:t xml:space="preserve"> 1,75-2,50</w:t>
      </w:r>
      <w:r w:rsidRPr="006E1AE3">
        <w:rPr>
          <w:color w:val="000000" w:themeColor="text1"/>
        </w:rPr>
        <w:t xml:space="preserve"> oranla fiyatlama yapılacaktır.</w:t>
      </w:r>
    </w:p>
    <w:p w14:paraId="213DEC70" w14:textId="77777777" w:rsidR="00807411" w:rsidRPr="001B0F2D" w:rsidRDefault="00807411" w:rsidP="00807411">
      <w:pPr>
        <w:jc w:val="both"/>
        <w:rPr>
          <w:lang w:val="tr-TR"/>
        </w:rPr>
      </w:pPr>
    </w:p>
    <w:p w14:paraId="5FA4438D" w14:textId="77777777" w:rsidR="00807411" w:rsidRPr="001B0F2D" w:rsidRDefault="00807411" w:rsidP="00807411">
      <w:pPr>
        <w:jc w:val="both"/>
        <w:rPr>
          <w:lang w:val="tr-TR"/>
        </w:rPr>
      </w:pPr>
      <w:r w:rsidRPr="001B0F2D">
        <w:rPr>
          <w:lang w:val="tr-TR"/>
        </w:rPr>
        <w:t xml:space="preserve"> Yukarıda belirtilen şartlar yerine getirilse dahi BANKA hiçbir gerekçe gösterme zorunluluğu</w:t>
      </w:r>
      <w:r w:rsidRPr="001B0F2D">
        <w:rPr>
          <w:lang w:val="tr-TR"/>
        </w:rPr>
        <w:br/>
        <w:t>olmaksızın gayrinakdi krediye aracılık edip etmemekte, aracılık etmesi halinde belirtilen</w:t>
      </w:r>
      <w:r w:rsidRPr="001B0F2D">
        <w:rPr>
          <w:lang w:val="tr-TR"/>
        </w:rPr>
        <w:br/>
        <w:t>oranları ve koşulları değiştirmekte tamamen serbesttir.</w:t>
      </w:r>
    </w:p>
    <w:p w14:paraId="3BC06146" w14:textId="77777777" w:rsidR="00807411" w:rsidRDefault="00807411" w:rsidP="00807411">
      <w:pPr>
        <w:jc w:val="both"/>
        <w:rPr>
          <w:lang w:val="tr-TR"/>
        </w:rPr>
      </w:pPr>
    </w:p>
    <w:p w14:paraId="54E685AA" w14:textId="3BD244E2" w:rsidR="00807411" w:rsidRPr="001B0F2D" w:rsidRDefault="00807411" w:rsidP="00807411">
      <w:pPr>
        <w:jc w:val="both"/>
        <w:rPr>
          <w:lang w:val="tr-TR"/>
        </w:rPr>
      </w:pPr>
      <w:r w:rsidRPr="001B0F2D">
        <w:rPr>
          <w:lang w:val="tr-TR"/>
        </w:rPr>
        <w:t>MADDE 1</w:t>
      </w:r>
      <w:r w:rsidR="0084789B">
        <w:rPr>
          <w:lang w:val="tr-TR"/>
        </w:rPr>
        <w:t>3</w:t>
      </w:r>
      <w:r w:rsidRPr="001B0F2D">
        <w:rPr>
          <w:lang w:val="tr-TR"/>
        </w:rPr>
        <w:t xml:space="preserve"> – ICIEC SİGORTASI (The Islamic Corporation for the Insurance of Investment and Export Credit) </w:t>
      </w:r>
    </w:p>
    <w:p w14:paraId="2AA2BBD4" w14:textId="77777777" w:rsidR="00807411" w:rsidRPr="001B0F2D" w:rsidRDefault="00807411" w:rsidP="00807411">
      <w:pPr>
        <w:jc w:val="both"/>
        <w:rPr>
          <w:lang w:val="tr-TR"/>
        </w:rPr>
      </w:pPr>
      <w:r w:rsidRPr="001B0F2D">
        <w:rPr>
          <w:lang w:val="tr-TR"/>
        </w:rPr>
        <w:t>ICIEC, İslam Kalkınma Bankası grubuna bağlı olarak faaliyet gösteren ve ülkeler arasındaki dış ticaret faaliyetlerini desteklemek üzere kurulmuş olan bir sigorta kuruluşudur.</w:t>
      </w:r>
    </w:p>
    <w:p w14:paraId="400C6B2A" w14:textId="77777777" w:rsidR="00807411" w:rsidRPr="001B0F2D" w:rsidRDefault="00807411" w:rsidP="00807411">
      <w:pPr>
        <w:jc w:val="both"/>
        <w:rPr>
          <w:lang w:val="tr-TR"/>
        </w:rPr>
      </w:pPr>
      <w:r w:rsidRPr="001B0F2D">
        <w:rPr>
          <w:lang w:val="tr-TR"/>
        </w:rPr>
        <w:t>Kuveyt Türk olarak ICIEC ile yaptığımız işbirliği çerçevesinde kuruluşun “Akreditif Sigortası” ürününü kullanmaktayız. Bu ürün ile ihracatçı müşterilerimizin kendileri lehine açılan ihracat akreditiflerine teyit talep etmeleri halinde, bankamızın teyit ekleme kabiliyetini artıran ve risk sigortalamasına imkan veren bir enstrümandır.</w:t>
      </w:r>
    </w:p>
    <w:p w14:paraId="3777F81C" w14:textId="77777777" w:rsidR="00807411" w:rsidRPr="001B0F2D" w:rsidRDefault="00807411" w:rsidP="00807411">
      <w:pPr>
        <w:jc w:val="both"/>
        <w:rPr>
          <w:lang w:val="tr-TR"/>
        </w:rPr>
      </w:pPr>
      <w:r w:rsidRPr="001B0F2D">
        <w:rPr>
          <w:lang w:val="tr-TR"/>
        </w:rPr>
        <w:t xml:space="preserve">ICIEC, İslam Konferansı Örgütü’ne üye 44 ülke ve bunun dışında üye olmayan önemli sayıda Afrika ülkesi ve Türki Cumhuriyetler işlemlerine de bu hizmeti sunabilmektedir ancak ülke/banka limitlerinin dinamik ve değişken yapısından dolayı bu ülke ve bankalara dair liste yayınlamamakta ve dolayısıyla işlem bazlı olarak yanıt vermektedir. </w:t>
      </w:r>
    </w:p>
    <w:p w14:paraId="10761973" w14:textId="77777777" w:rsidR="00807411" w:rsidRPr="001B0F2D" w:rsidRDefault="00807411" w:rsidP="00807411">
      <w:pPr>
        <w:jc w:val="both"/>
        <w:rPr>
          <w:lang w:val="tr-TR"/>
        </w:rPr>
      </w:pPr>
      <w:r w:rsidRPr="001B0F2D">
        <w:rPr>
          <w:lang w:val="tr-TR"/>
        </w:rPr>
        <w:t xml:space="preserve">ÜYE’lere ihracat akreditiflerinde talep ettikleri teyit için gerekli olması durumunda özellikle Ortadoğu ve Afrika  ülkeleri için ICIEC Sigortası konusunda öncelik verilecektir. </w:t>
      </w:r>
    </w:p>
    <w:p w14:paraId="1DBB0B00" w14:textId="77777777" w:rsidR="00807411" w:rsidRPr="001B0F2D" w:rsidRDefault="00807411" w:rsidP="00807411">
      <w:pPr>
        <w:jc w:val="both"/>
        <w:rPr>
          <w:lang w:val="tr-TR"/>
        </w:rPr>
      </w:pPr>
    </w:p>
    <w:p w14:paraId="2BA1B7A6" w14:textId="1BC959A5" w:rsidR="00807411" w:rsidRPr="001B0F2D" w:rsidRDefault="00807411" w:rsidP="00807411">
      <w:pPr>
        <w:jc w:val="both"/>
        <w:rPr>
          <w:lang w:val="tr-TR"/>
        </w:rPr>
      </w:pPr>
      <w:r w:rsidRPr="001B0F2D">
        <w:rPr>
          <w:lang w:val="tr-TR"/>
        </w:rPr>
        <w:t>MADDE 1</w:t>
      </w:r>
      <w:r w:rsidR="0084789B">
        <w:rPr>
          <w:lang w:val="tr-TR"/>
        </w:rPr>
        <w:t>4</w:t>
      </w:r>
      <w:r w:rsidRPr="001B0F2D">
        <w:rPr>
          <w:lang w:val="tr-TR"/>
        </w:rPr>
        <w:t xml:space="preserve"> – FİNANSAL KİRALAMA</w:t>
      </w:r>
    </w:p>
    <w:p w14:paraId="760F1B11" w14:textId="77777777" w:rsidR="00807411" w:rsidRPr="001B0F2D" w:rsidRDefault="00807411" w:rsidP="00807411">
      <w:pPr>
        <w:jc w:val="both"/>
        <w:rPr>
          <w:lang w:val="tr-TR"/>
        </w:rPr>
      </w:pPr>
      <w:r w:rsidRPr="001B0F2D">
        <w:rPr>
          <w:b/>
          <w:bCs/>
          <w:lang w:val="tr-TR"/>
        </w:rPr>
        <w:br/>
      </w:r>
      <w:r w:rsidRPr="001B0F2D">
        <w:rPr>
          <w:lang w:val="tr-TR"/>
        </w:rPr>
        <w:t xml:space="preserve">ÜYE’lerin ihracata yönelik malların üretiminde kullanacağı makinaların finansmanı için ihracat bedellerinin </w:t>
      </w:r>
      <w:r w:rsidRPr="001B0F2D">
        <w:rPr>
          <w:lang w:val="tr-TR"/>
        </w:rPr>
        <w:lastRenderedPageBreak/>
        <w:t xml:space="preserve">BANKA’ya getirilmesi ve sigortalarının BANKA tarafından yapılması şartıyla finansal kiralama işlemlerinde </w:t>
      </w:r>
      <w:r w:rsidRPr="00D85E85">
        <w:rPr>
          <w:lang w:val="tr-TR"/>
        </w:rPr>
        <w:t xml:space="preserve">Bankanın onayı olması halinde Döviz işlemlerde 4 baz puan, TL kredilerde 4 baz puan indirimiyle </w:t>
      </w:r>
      <w:r>
        <w:rPr>
          <w:lang w:val="tr-TR"/>
        </w:rPr>
        <w:t xml:space="preserve">kullandırımı yapılabilecektir. </w:t>
      </w:r>
      <w:r w:rsidRPr="001B0F2D">
        <w:rPr>
          <w:lang w:val="tr-TR"/>
        </w:rPr>
        <w:t xml:space="preserve"> </w:t>
      </w:r>
    </w:p>
    <w:p w14:paraId="3C8E4B1F" w14:textId="77777777" w:rsidR="00807411" w:rsidRDefault="00807411" w:rsidP="00807411">
      <w:pPr>
        <w:jc w:val="both"/>
        <w:rPr>
          <w:lang w:val="tr-TR"/>
        </w:rPr>
      </w:pPr>
    </w:p>
    <w:p w14:paraId="39E4A620" w14:textId="77777777" w:rsidR="00807411" w:rsidRDefault="00807411" w:rsidP="00807411">
      <w:pPr>
        <w:jc w:val="both"/>
        <w:rPr>
          <w:lang w:val="tr-TR"/>
        </w:rPr>
      </w:pPr>
    </w:p>
    <w:p w14:paraId="13C5E681" w14:textId="346654C6" w:rsidR="00807411" w:rsidRPr="00857A52" w:rsidRDefault="00807411" w:rsidP="00807411">
      <w:pPr>
        <w:jc w:val="both"/>
        <w:rPr>
          <w:lang w:val="tr-TR"/>
        </w:rPr>
      </w:pPr>
      <w:r w:rsidRPr="00857A52">
        <w:rPr>
          <w:lang w:val="tr-TR"/>
        </w:rPr>
        <w:t>MADDE 1</w:t>
      </w:r>
      <w:r w:rsidR="0084789B">
        <w:rPr>
          <w:lang w:val="tr-TR"/>
        </w:rPr>
        <w:t>5</w:t>
      </w:r>
      <w:r w:rsidRPr="00857A52">
        <w:rPr>
          <w:lang w:val="tr-TR"/>
        </w:rPr>
        <w:t xml:space="preserve"> – </w:t>
      </w:r>
      <w:r w:rsidR="00BE65C4">
        <w:rPr>
          <w:lang w:val="tr-TR"/>
        </w:rPr>
        <w:t xml:space="preserve">TARIM </w:t>
      </w:r>
      <w:r w:rsidRPr="00857A52">
        <w:rPr>
          <w:lang w:val="tr-TR"/>
        </w:rPr>
        <w:t>POS HİZMETİ</w:t>
      </w:r>
    </w:p>
    <w:p w14:paraId="2A28A447" w14:textId="7F6CA7CD" w:rsidR="00807411" w:rsidRDefault="004004F3" w:rsidP="00807411">
      <w:pPr>
        <w:jc w:val="both"/>
        <w:rPr>
          <w:lang w:val="tr-TR"/>
        </w:rPr>
      </w:pPr>
      <w:r>
        <w:rPr>
          <w:lang w:val="tr-TR"/>
        </w:rPr>
        <w:t xml:space="preserve">Üyelerin CebimPOS / Sanal pos veya Fiziki Pos talebi olması halinde kendilerine öncelik tanınarak bankamız ürünlerinden en az 3 adedini kullanıyor olması veya 3 ay içerisinde aktif olarak kullanır hale getirilmesi gerekmektedir. </w:t>
      </w:r>
    </w:p>
    <w:p w14:paraId="066E6481" w14:textId="77777777" w:rsidR="004004F3" w:rsidRPr="00857A52" w:rsidRDefault="004004F3" w:rsidP="00807411">
      <w:pPr>
        <w:jc w:val="both"/>
        <w:rPr>
          <w:lang w:val="tr-TR"/>
        </w:rPr>
      </w:pPr>
    </w:p>
    <w:p w14:paraId="41936917" w14:textId="7071DD28" w:rsidR="00807411" w:rsidRDefault="00807411" w:rsidP="00807411">
      <w:pPr>
        <w:jc w:val="both"/>
        <w:rPr>
          <w:lang w:val="tr-TR"/>
        </w:rPr>
      </w:pPr>
      <w:r w:rsidRPr="00857A52">
        <w:rPr>
          <w:lang w:val="tr-TR"/>
        </w:rPr>
        <w:t>Yukarıda belirtilen şartlar yerine getirilse dahi BANKA hiçbir gerekçe gösterme zorunluluğu</w:t>
      </w:r>
      <w:r w:rsidRPr="00857A52">
        <w:rPr>
          <w:lang w:val="tr-TR"/>
        </w:rPr>
        <w:br/>
        <w:t>olmaksızın ilgili hizmeti sunup sunmama noktasında, belirtilen</w:t>
      </w:r>
      <w:r w:rsidRPr="00857A52">
        <w:rPr>
          <w:lang w:val="tr-TR"/>
        </w:rPr>
        <w:br/>
        <w:t>oranları ve koşulları değiştirmekte tamamen serbesttir.</w:t>
      </w:r>
    </w:p>
    <w:p w14:paraId="5B3E4868" w14:textId="77777777" w:rsidR="004004F3" w:rsidRDefault="004004F3" w:rsidP="00807411">
      <w:pPr>
        <w:jc w:val="both"/>
        <w:rPr>
          <w:lang w:val="tr-TR"/>
        </w:rPr>
      </w:pPr>
    </w:p>
    <w:p w14:paraId="561E1D3E" w14:textId="77777777" w:rsidR="003140C3" w:rsidRDefault="003140C3" w:rsidP="003140C3">
      <w:pPr>
        <w:jc w:val="both"/>
        <w:rPr>
          <w:lang w:val="tr-TR"/>
        </w:rPr>
      </w:pPr>
    </w:p>
    <w:p w14:paraId="5C54C770" w14:textId="1A2B594E" w:rsidR="003140C3" w:rsidRPr="00857A52" w:rsidRDefault="003140C3" w:rsidP="003140C3">
      <w:pPr>
        <w:jc w:val="both"/>
        <w:rPr>
          <w:lang w:val="tr-TR"/>
        </w:rPr>
      </w:pPr>
      <w:r w:rsidRPr="00857A52">
        <w:rPr>
          <w:lang w:val="tr-TR"/>
        </w:rPr>
        <w:t>MADDE 1</w:t>
      </w:r>
      <w:r>
        <w:rPr>
          <w:lang w:val="tr-TR"/>
        </w:rPr>
        <w:t>6</w:t>
      </w:r>
      <w:r w:rsidRPr="00857A52">
        <w:rPr>
          <w:lang w:val="tr-TR"/>
        </w:rPr>
        <w:t xml:space="preserve"> – </w:t>
      </w:r>
      <w:r>
        <w:rPr>
          <w:lang w:val="tr-TR"/>
        </w:rPr>
        <w:t xml:space="preserve">TOHUM KART </w:t>
      </w:r>
      <w:r w:rsidRPr="00857A52">
        <w:rPr>
          <w:lang w:val="tr-TR"/>
        </w:rPr>
        <w:t>HİZMETİ</w:t>
      </w:r>
    </w:p>
    <w:p w14:paraId="6E099421" w14:textId="6130150C" w:rsidR="003140C3" w:rsidRPr="001B0F2D" w:rsidRDefault="003140C3" w:rsidP="00807411">
      <w:pPr>
        <w:jc w:val="both"/>
        <w:rPr>
          <w:lang w:val="tr-TR"/>
        </w:rPr>
      </w:pPr>
      <w:r>
        <w:rPr>
          <w:lang w:val="tr-TR"/>
        </w:rPr>
        <w:t>Üyelerin, bankamızdan Tohum Kart</w:t>
      </w:r>
      <w:r w:rsidR="003919F5">
        <w:rPr>
          <w:lang w:val="tr-TR"/>
        </w:rPr>
        <w:t xml:space="preserve"> </w:t>
      </w:r>
      <w:r>
        <w:rPr>
          <w:lang w:val="tr-TR"/>
        </w:rPr>
        <w:t>talebi olması durumunda, kendilerinden limit tahsis ücreti alınmayacaktır</w:t>
      </w:r>
      <w:r w:rsidR="004A0856">
        <w:rPr>
          <w:lang w:val="tr-TR"/>
        </w:rPr>
        <w:t xml:space="preserve">. </w:t>
      </w:r>
    </w:p>
    <w:p w14:paraId="69CA83C2" w14:textId="5DF3DCBF" w:rsidR="00716D61" w:rsidRDefault="004A0856" w:rsidP="00807411">
      <w:pPr>
        <w:jc w:val="both"/>
        <w:rPr>
          <w:lang w:val="tr-TR"/>
        </w:rPr>
      </w:pPr>
      <w:r w:rsidRPr="00857A52">
        <w:rPr>
          <w:lang w:val="tr-TR"/>
        </w:rPr>
        <w:t>Yukarıda belirtilen şartlar yerine getirilse dahi BANKA hiçbir gerekçe gösterme zorunluluğu</w:t>
      </w:r>
      <w:r w:rsidRPr="00857A52">
        <w:rPr>
          <w:lang w:val="tr-TR"/>
        </w:rPr>
        <w:br/>
        <w:t>olmaksızın ilgili hizmeti sunup sunmama noktasında, belirtilen</w:t>
      </w:r>
      <w:r w:rsidRPr="00857A52">
        <w:rPr>
          <w:lang w:val="tr-TR"/>
        </w:rPr>
        <w:br/>
        <w:t>oranları ve koşulları değiştirmekte tamamen serbesttir.</w:t>
      </w:r>
    </w:p>
    <w:p w14:paraId="04CB2CCE" w14:textId="77777777" w:rsidR="00716D61" w:rsidRDefault="00716D61" w:rsidP="00807411">
      <w:pPr>
        <w:jc w:val="both"/>
        <w:rPr>
          <w:lang w:val="tr-TR"/>
        </w:rPr>
      </w:pPr>
    </w:p>
    <w:p w14:paraId="4F33673A" w14:textId="70D22A10" w:rsidR="00807411" w:rsidRDefault="00807411" w:rsidP="00807411">
      <w:pPr>
        <w:jc w:val="both"/>
        <w:rPr>
          <w:lang w:val="tr-TR"/>
        </w:rPr>
      </w:pPr>
      <w:r w:rsidRPr="001B0F2D">
        <w:rPr>
          <w:lang w:val="tr-TR"/>
        </w:rPr>
        <w:t>M</w:t>
      </w:r>
      <w:r>
        <w:rPr>
          <w:lang w:val="tr-TR"/>
        </w:rPr>
        <w:t>ADDE 1</w:t>
      </w:r>
      <w:r w:rsidR="00DB5ACF">
        <w:rPr>
          <w:lang w:val="tr-TR"/>
        </w:rPr>
        <w:t>7</w:t>
      </w:r>
      <w:r w:rsidRPr="001B0F2D">
        <w:rPr>
          <w:lang w:val="tr-TR"/>
        </w:rPr>
        <w:t xml:space="preserve"> – </w:t>
      </w:r>
      <w:r w:rsidR="007F0892">
        <w:rPr>
          <w:lang w:val="tr-TR"/>
        </w:rPr>
        <w:t>BAİB</w:t>
      </w:r>
      <w:r>
        <w:rPr>
          <w:lang w:val="tr-TR"/>
        </w:rPr>
        <w:t>’</w:t>
      </w:r>
      <w:r w:rsidRPr="001B0F2D">
        <w:rPr>
          <w:lang w:val="tr-TR"/>
        </w:rPr>
        <w:t xml:space="preserve">e </w:t>
      </w:r>
      <w:bookmarkStart w:id="2" w:name="_Hlk105583291"/>
      <w:r w:rsidRPr="001B0F2D">
        <w:rPr>
          <w:lang w:val="tr-TR"/>
        </w:rPr>
        <w:t>ÖZEL KOMİSYON PAKETLERİ</w:t>
      </w:r>
    </w:p>
    <w:bookmarkEnd w:id="2"/>
    <w:p w14:paraId="020C0E0A" w14:textId="77777777" w:rsidR="00807411" w:rsidRDefault="00807411" w:rsidP="00807411">
      <w:pPr>
        <w:jc w:val="both"/>
        <w:rPr>
          <w:lang w:val="tr-TR"/>
        </w:rPr>
      </w:pPr>
    </w:p>
    <w:p w14:paraId="238353AD" w14:textId="77777777" w:rsidR="00807411" w:rsidRDefault="00807411" w:rsidP="00807411">
      <w:pPr>
        <w:jc w:val="both"/>
        <w:rPr>
          <w:lang w:val="tr-TR"/>
        </w:rPr>
      </w:pPr>
      <w:r>
        <w:rPr>
          <w:lang w:val="tr-TR"/>
        </w:rPr>
        <w:t>ÜYE’lerin yurt içi ve yurtdışı işlemlerinde, TL ve Dövizlerde dahil olmak üzere aşağıdaki şartlarla birlikte paketlerden yararlanma imkanı bulunmaktadır.</w:t>
      </w:r>
    </w:p>
    <w:p w14:paraId="002DD69E" w14:textId="140F0F13" w:rsidR="00807411" w:rsidRPr="00D6477C" w:rsidRDefault="007F0892" w:rsidP="00807411">
      <w:pPr>
        <w:jc w:val="both"/>
        <w:rPr>
          <w:b/>
          <w:highlight w:val="yellow"/>
        </w:rPr>
      </w:pPr>
      <w:r>
        <w:rPr>
          <w:b/>
        </w:rPr>
        <w:t>BAİB</w:t>
      </w:r>
      <w:r w:rsidR="00807411" w:rsidRPr="0060103A">
        <w:rPr>
          <w:b/>
        </w:rPr>
        <w:t xml:space="preserve"> Dış Ticaret Paketi ( 6 aylık ) – </w:t>
      </w:r>
      <w:r w:rsidR="00807411" w:rsidRPr="00D40336">
        <w:rPr>
          <w:b/>
        </w:rPr>
        <w:t>600 USD</w:t>
      </w:r>
    </w:p>
    <w:p w14:paraId="798F0971" w14:textId="77777777" w:rsidR="00807411" w:rsidRPr="0060103A" w:rsidRDefault="00807411" w:rsidP="00807411">
      <w:pPr>
        <w:pStyle w:val="ListeParagraf"/>
        <w:numPr>
          <w:ilvl w:val="0"/>
          <w:numId w:val="2"/>
        </w:numPr>
        <w:jc w:val="both"/>
      </w:pPr>
      <w:r w:rsidRPr="0060103A">
        <w:t xml:space="preserve">Yurtiçi/Yurtdışı Gelen Döviz Transferi  - 25 adet </w:t>
      </w:r>
    </w:p>
    <w:p w14:paraId="7F6A2E08" w14:textId="77777777" w:rsidR="00807411" w:rsidRPr="0060103A" w:rsidRDefault="00807411" w:rsidP="00807411">
      <w:pPr>
        <w:pStyle w:val="ListeParagraf"/>
        <w:numPr>
          <w:ilvl w:val="0"/>
          <w:numId w:val="2"/>
        </w:numPr>
        <w:jc w:val="both"/>
      </w:pPr>
      <w:r w:rsidRPr="0060103A">
        <w:t xml:space="preserve">Yurtiçi / Yurtdışı Giden Döviz Transfer  - </w:t>
      </w:r>
      <w:r>
        <w:t>20</w:t>
      </w:r>
      <w:r w:rsidRPr="0060103A">
        <w:t xml:space="preserve"> adet</w:t>
      </w:r>
    </w:p>
    <w:p w14:paraId="2774EC68" w14:textId="77777777" w:rsidR="00807411" w:rsidRPr="0060103A" w:rsidRDefault="00807411" w:rsidP="00807411">
      <w:pPr>
        <w:pStyle w:val="ListeParagraf"/>
        <w:numPr>
          <w:ilvl w:val="0"/>
          <w:numId w:val="2"/>
        </w:numPr>
        <w:jc w:val="both"/>
      </w:pPr>
      <w:r w:rsidRPr="0060103A">
        <w:t>İthalat Vesaik Mukabili İşlem  - 10 adet</w:t>
      </w:r>
    </w:p>
    <w:p w14:paraId="4B9E233A" w14:textId="77777777" w:rsidR="00807411" w:rsidRPr="0060103A" w:rsidRDefault="00807411" w:rsidP="00807411">
      <w:pPr>
        <w:pStyle w:val="ListeParagraf"/>
        <w:numPr>
          <w:ilvl w:val="0"/>
          <w:numId w:val="2"/>
        </w:numPr>
        <w:jc w:val="both"/>
      </w:pPr>
      <w:r w:rsidRPr="0060103A">
        <w:t>İhracat Vesaik Mukabili İşlem  - 10 adet</w:t>
      </w:r>
    </w:p>
    <w:p w14:paraId="0CBA52EC" w14:textId="77777777" w:rsidR="00807411" w:rsidRPr="0060103A" w:rsidRDefault="00807411" w:rsidP="00807411">
      <w:pPr>
        <w:pStyle w:val="ListeParagraf"/>
        <w:numPr>
          <w:ilvl w:val="0"/>
          <w:numId w:val="2"/>
        </w:numPr>
        <w:jc w:val="both"/>
      </w:pPr>
      <w:r w:rsidRPr="00D40336">
        <w:t>İhracat Akreditifi İhbar</w:t>
      </w:r>
      <w:r w:rsidRPr="0060103A">
        <w:t xml:space="preserve">  - 10 adet</w:t>
      </w:r>
    </w:p>
    <w:p w14:paraId="630BDBF5" w14:textId="77777777" w:rsidR="00807411" w:rsidRPr="0060103A" w:rsidRDefault="00807411" w:rsidP="00807411">
      <w:pPr>
        <w:pStyle w:val="ListeParagraf"/>
        <w:numPr>
          <w:ilvl w:val="0"/>
          <w:numId w:val="2"/>
        </w:numPr>
      </w:pPr>
      <w:r w:rsidRPr="0060103A">
        <w:t>İBKB Alış</w:t>
      </w:r>
      <w:r w:rsidRPr="00D40336">
        <w:t xml:space="preserve"> 30 </w:t>
      </w:r>
      <w:r w:rsidRPr="0060103A">
        <w:t xml:space="preserve">Adet USD*Paketlerimiz </w:t>
      </w:r>
    </w:p>
    <w:p w14:paraId="590236FF" w14:textId="77777777" w:rsidR="00807411" w:rsidRPr="00D6477C" w:rsidRDefault="00807411" w:rsidP="00807411">
      <w:pPr>
        <w:pStyle w:val="ListeParagraf"/>
        <w:jc w:val="both"/>
        <w:rPr>
          <w:highlight w:val="yellow"/>
        </w:rPr>
      </w:pPr>
    </w:p>
    <w:p w14:paraId="4504AB2E" w14:textId="77777777" w:rsidR="00807411" w:rsidRPr="0060103A" w:rsidRDefault="00807411" w:rsidP="00807411">
      <w:pPr>
        <w:ind w:left="360"/>
        <w:jc w:val="both"/>
      </w:pPr>
      <w:r w:rsidRPr="0060103A">
        <w:rPr>
          <w:b/>
          <w:bCs/>
        </w:rPr>
        <w:t>İhracat Bedeli, Nakliye Sigortası, İnternet Şube veya Mobil Şube, Oto SGK, Gümrük veya Diğer Vergi Ödemeleri</w:t>
      </w:r>
      <w:r w:rsidRPr="0060103A">
        <w:t xml:space="preserve"> ürünlerinden en az iki tanesinin kullanımı ile aktifleşecektir.</w:t>
      </w:r>
    </w:p>
    <w:p w14:paraId="5F27D5AE" w14:textId="77777777" w:rsidR="00807411" w:rsidRPr="0060103A" w:rsidRDefault="00807411" w:rsidP="00807411">
      <w:pPr>
        <w:jc w:val="both"/>
        <w:rPr>
          <w:b/>
        </w:rPr>
      </w:pPr>
      <w:r w:rsidRPr="0060103A">
        <w:t>Burada yazılı adetleri aşan işlemlerde Bankamız cari ücret ve komisyon tutarları uygulanacaktır.</w:t>
      </w:r>
    </w:p>
    <w:p w14:paraId="163D697A" w14:textId="7683220D" w:rsidR="00807411" w:rsidRPr="00D6477C" w:rsidRDefault="007F0892" w:rsidP="00807411">
      <w:pPr>
        <w:jc w:val="both"/>
        <w:rPr>
          <w:b/>
          <w:highlight w:val="yellow"/>
        </w:rPr>
      </w:pPr>
      <w:r>
        <w:rPr>
          <w:b/>
        </w:rPr>
        <w:t>BAİB</w:t>
      </w:r>
      <w:r w:rsidR="00807411" w:rsidRPr="0060103A">
        <w:rPr>
          <w:b/>
        </w:rPr>
        <w:t xml:space="preserve"> Paketi ( 6 Aylık ) – </w:t>
      </w:r>
      <w:r w:rsidR="00807411" w:rsidRPr="00D40336">
        <w:rPr>
          <w:b/>
        </w:rPr>
        <w:t>600 TL</w:t>
      </w:r>
    </w:p>
    <w:p w14:paraId="4D042B10" w14:textId="77777777" w:rsidR="00807411" w:rsidRPr="005D76EC" w:rsidRDefault="00807411" w:rsidP="00807411">
      <w:pPr>
        <w:pStyle w:val="ListeParagraf"/>
        <w:numPr>
          <w:ilvl w:val="0"/>
          <w:numId w:val="3"/>
        </w:numPr>
        <w:jc w:val="both"/>
      </w:pPr>
      <w:r w:rsidRPr="005D76EC">
        <w:t>İlk çek karnesi</w:t>
      </w:r>
      <w:r>
        <w:t xml:space="preserve"> 20 adet </w:t>
      </w:r>
    </w:p>
    <w:p w14:paraId="33F4D211" w14:textId="77777777" w:rsidR="00807411" w:rsidRPr="005D76EC" w:rsidRDefault="00807411" w:rsidP="00807411">
      <w:pPr>
        <w:pStyle w:val="ListeParagraf"/>
        <w:numPr>
          <w:ilvl w:val="0"/>
          <w:numId w:val="3"/>
        </w:numPr>
        <w:jc w:val="both"/>
      </w:pPr>
      <w:r w:rsidRPr="005D76EC">
        <w:t xml:space="preserve">Tahsile Çek </w:t>
      </w:r>
      <w:r>
        <w:t>20</w:t>
      </w:r>
      <w:r w:rsidRPr="005D76EC">
        <w:t xml:space="preserve"> adet</w:t>
      </w:r>
    </w:p>
    <w:p w14:paraId="522B9411" w14:textId="77777777" w:rsidR="00807411" w:rsidRPr="005D76EC" w:rsidRDefault="00807411" w:rsidP="00807411">
      <w:pPr>
        <w:pStyle w:val="ListeParagraf"/>
        <w:numPr>
          <w:ilvl w:val="0"/>
          <w:numId w:val="3"/>
        </w:numPr>
        <w:jc w:val="both"/>
      </w:pPr>
      <w:r w:rsidRPr="005D76EC">
        <w:t xml:space="preserve">Şubeden EFT </w:t>
      </w:r>
      <w:r w:rsidRPr="00D40336">
        <w:t>35</w:t>
      </w:r>
      <w:r w:rsidRPr="005D76EC">
        <w:t xml:space="preserve"> adet  </w:t>
      </w:r>
    </w:p>
    <w:p w14:paraId="6CDC2B5C" w14:textId="77777777" w:rsidR="00807411" w:rsidRPr="005D76EC" w:rsidRDefault="00807411" w:rsidP="00807411">
      <w:pPr>
        <w:pStyle w:val="ListeParagraf"/>
        <w:numPr>
          <w:ilvl w:val="0"/>
          <w:numId w:val="3"/>
        </w:numPr>
        <w:jc w:val="both"/>
      </w:pPr>
      <w:r w:rsidRPr="005D76EC">
        <w:t xml:space="preserve">Şubeden Havale  </w:t>
      </w:r>
      <w:r w:rsidRPr="00D40336">
        <w:t>25</w:t>
      </w:r>
      <w:r w:rsidRPr="005D76EC">
        <w:t xml:space="preserve"> adet </w:t>
      </w:r>
    </w:p>
    <w:p w14:paraId="55786ACC" w14:textId="77777777" w:rsidR="00807411" w:rsidRPr="0060103A" w:rsidRDefault="00807411" w:rsidP="00807411">
      <w:pPr>
        <w:jc w:val="both"/>
      </w:pPr>
      <w:r w:rsidRPr="0060103A">
        <w:t>Burada yazılı adetleri aşan işlemlerde Bankamız cari ücret ve komisyon tutarları uygulanacaktır.</w:t>
      </w:r>
    </w:p>
    <w:p w14:paraId="07A5F00D" w14:textId="77777777" w:rsidR="00807411" w:rsidRPr="0060103A" w:rsidRDefault="00807411" w:rsidP="00807411">
      <w:pPr>
        <w:jc w:val="both"/>
      </w:pPr>
      <w:r w:rsidRPr="0060103A">
        <w:t>*Paketlerimiz : “</w:t>
      </w:r>
      <w:r w:rsidRPr="0060103A">
        <w:rPr>
          <w:b/>
          <w:bCs/>
        </w:rPr>
        <w:t>İnternet Şube veya Mobil Şube, Oto SGK Talimatı, Vergi Ödemeleri, Business ve KOBİ Kart</w:t>
      </w:r>
      <w:r w:rsidRPr="0060103A">
        <w:t>” ürünlerinden en az iki tanesinin kullanımı ile aktifleşecektir.)</w:t>
      </w:r>
    </w:p>
    <w:p w14:paraId="03F6D155" w14:textId="77777777" w:rsidR="00807411" w:rsidRDefault="00807411" w:rsidP="00807411">
      <w:pPr>
        <w:jc w:val="both"/>
      </w:pPr>
      <w:r w:rsidRPr="0060103A">
        <w:t>*Paketlerimizde işlem tutarı üst sınırı bulunmamaktadır.</w:t>
      </w:r>
    </w:p>
    <w:p w14:paraId="2EC95C9B" w14:textId="77777777" w:rsidR="00807411" w:rsidRDefault="00807411" w:rsidP="00807411">
      <w:pPr>
        <w:jc w:val="both"/>
      </w:pPr>
      <w:r>
        <w:t>*Bankamızla ilgili olmayan kargo, muhabir, noter gibi masraflar fiyatlara dahil değildir.</w:t>
      </w:r>
    </w:p>
    <w:p w14:paraId="7DF27F05" w14:textId="77777777" w:rsidR="00807411" w:rsidRPr="001B0F2D" w:rsidRDefault="00807411" w:rsidP="00807411">
      <w:pPr>
        <w:jc w:val="both"/>
        <w:rPr>
          <w:lang w:val="tr-TR"/>
        </w:rPr>
      </w:pPr>
      <w:r w:rsidRPr="001B0F2D">
        <w:rPr>
          <w:lang w:val="tr-TR"/>
        </w:rPr>
        <w:t>Yukarıda belirtilen şartlar yerine getirilse dahi BANKA hiçbir gerekçe gösterme zorunluluğu</w:t>
      </w:r>
      <w:r w:rsidRPr="001B0F2D">
        <w:rPr>
          <w:lang w:val="tr-TR"/>
        </w:rPr>
        <w:br/>
        <w:t>olmaksızın gayrinakdi krediye aracılık edip etmemekte, aracılık etmesi halinde belirtilen</w:t>
      </w:r>
      <w:r w:rsidRPr="001B0F2D">
        <w:rPr>
          <w:lang w:val="tr-TR"/>
        </w:rPr>
        <w:br/>
        <w:t>oranları ve koşulları değiştirmekte tamamen serbesttir.</w:t>
      </w:r>
    </w:p>
    <w:p w14:paraId="5AFFE56A" w14:textId="4CA08C32" w:rsidR="00807411" w:rsidRPr="00D6477C" w:rsidRDefault="00807411" w:rsidP="00807411">
      <w:pPr>
        <w:jc w:val="both"/>
        <w:rPr>
          <w:highlight w:val="yellow"/>
          <w:lang w:val="tr-TR"/>
        </w:rPr>
      </w:pPr>
      <w:r w:rsidRPr="001B0F2D">
        <w:rPr>
          <w:lang w:val="tr-TR"/>
        </w:rPr>
        <w:br/>
      </w:r>
      <w:r w:rsidRPr="005D76EC">
        <w:rPr>
          <w:lang w:val="tr-TR"/>
        </w:rPr>
        <w:t>MADDE 1</w:t>
      </w:r>
      <w:r w:rsidR="00DB5ACF">
        <w:rPr>
          <w:lang w:val="tr-TR"/>
        </w:rPr>
        <w:t>8</w:t>
      </w:r>
      <w:r w:rsidRPr="005D76EC">
        <w:rPr>
          <w:lang w:val="tr-TR"/>
        </w:rPr>
        <w:t xml:space="preserve"> – EK HİZMETLER:</w:t>
      </w:r>
    </w:p>
    <w:tbl>
      <w:tblPr>
        <w:tblStyle w:val="TabloKlavuzu"/>
        <w:tblW w:w="0" w:type="auto"/>
        <w:tblLook w:val="04A0" w:firstRow="1" w:lastRow="0" w:firstColumn="1" w:lastColumn="0" w:noHBand="0" w:noVBand="1"/>
      </w:tblPr>
      <w:tblGrid>
        <w:gridCol w:w="7163"/>
        <w:gridCol w:w="2233"/>
      </w:tblGrid>
      <w:tr w:rsidR="00807411" w:rsidRPr="00D6477C" w14:paraId="37780314" w14:textId="77777777" w:rsidTr="006A18DB">
        <w:trPr>
          <w:trHeight w:val="300"/>
        </w:trPr>
        <w:tc>
          <w:tcPr>
            <w:tcW w:w="7163" w:type="dxa"/>
            <w:noWrap/>
            <w:hideMark/>
          </w:tcPr>
          <w:p w14:paraId="2611046D" w14:textId="77777777" w:rsidR="00807411" w:rsidRPr="005D76EC" w:rsidRDefault="00807411" w:rsidP="006A18DB">
            <w:pPr>
              <w:jc w:val="both"/>
            </w:pPr>
            <w:r w:rsidRPr="005D76EC">
              <w:rPr>
                <w:lang w:val="tr-TR"/>
              </w:rPr>
              <w:t>Hafta içi 09:00-17:00 marj uygulanmış kurlarla işlem yapabilme</w:t>
            </w:r>
          </w:p>
        </w:tc>
        <w:tc>
          <w:tcPr>
            <w:tcW w:w="2233" w:type="dxa"/>
            <w:noWrap/>
            <w:hideMark/>
          </w:tcPr>
          <w:p w14:paraId="75E3992B" w14:textId="77777777" w:rsidR="00807411" w:rsidRPr="005D76EC" w:rsidRDefault="00807411" w:rsidP="006A18DB">
            <w:pPr>
              <w:jc w:val="both"/>
            </w:pPr>
            <w:r w:rsidRPr="005D76EC">
              <w:t>Avantajlı</w:t>
            </w:r>
          </w:p>
        </w:tc>
      </w:tr>
      <w:tr w:rsidR="00807411" w:rsidRPr="00D6477C" w14:paraId="7E21F578" w14:textId="77777777" w:rsidTr="006A18DB">
        <w:trPr>
          <w:trHeight w:val="300"/>
        </w:trPr>
        <w:tc>
          <w:tcPr>
            <w:tcW w:w="7163" w:type="dxa"/>
            <w:noWrap/>
            <w:hideMark/>
          </w:tcPr>
          <w:p w14:paraId="121AE4DE" w14:textId="77777777" w:rsidR="00807411" w:rsidRPr="005D76EC" w:rsidRDefault="00807411" w:rsidP="006A18DB">
            <w:pPr>
              <w:jc w:val="both"/>
            </w:pPr>
            <w:r w:rsidRPr="005D76EC">
              <w:rPr>
                <w:lang w:val="tr-TR"/>
              </w:rPr>
              <w:t xml:space="preserve"> İnternet Şube’den EFT ve HAVALE </w:t>
            </w:r>
          </w:p>
        </w:tc>
        <w:tc>
          <w:tcPr>
            <w:tcW w:w="2233" w:type="dxa"/>
            <w:noWrap/>
            <w:hideMark/>
          </w:tcPr>
          <w:p w14:paraId="2CCAE0E1" w14:textId="77777777" w:rsidR="00807411" w:rsidRPr="005D76EC" w:rsidRDefault="00807411" w:rsidP="006A18DB">
            <w:pPr>
              <w:jc w:val="both"/>
            </w:pPr>
            <w:r w:rsidRPr="005D76EC">
              <w:t>Ücretsiz</w:t>
            </w:r>
          </w:p>
        </w:tc>
      </w:tr>
      <w:tr w:rsidR="00807411" w:rsidRPr="00D6477C" w14:paraId="0A149DDB" w14:textId="77777777" w:rsidTr="006A18DB">
        <w:trPr>
          <w:trHeight w:val="900"/>
        </w:trPr>
        <w:tc>
          <w:tcPr>
            <w:tcW w:w="7163" w:type="dxa"/>
            <w:noWrap/>
            <w:hideMark/>
          </w:tcPr>
          <w:p w14:paraId="77D305B6" w14:textId="77777777" w:rsidR="00807411" w:rsidRPr="005D76EC" w:rsidRDefault="00807411" w:rsidP="006A18DB">
            <w:pPr>
              <w:jc w:val="both"/>
            </w:pPr>
            <w:r w:rsidRPr="005D76EC">
              <w:rPr>
                <w:lang w:val="tr-TR"/>
              </w:rPr>
              <w:t xml:space="preserve">Hesap işletim ücreti </w:t>
            </w:r>
          </w:p>
        </w:tc>
        <w:tc>
          <w:tcPr>
            <w:tcW w:w="2233" w:type="dxa"/>
            <w:hideMark/>
          </w:tcPr>
          <w:p w14:paraId="758F008A" w14:textId="77777777" w:rsidR="00807411" w:rsidRPr="005D76EC" w:rsidRDefault="00807411" w:rsidP="006A18DB">
            <w:pPr>
              <w:jc w:val="both"/>
            </w:pPr>
            <w:r w:rsidRPr="005D76EC">
              <w:t>Ücretsiz * Hiçbir müşterimizden hiçbir dönem alınmamaktadır.</w:t>
            </w:r>
          </w:p>
        </w:tc>
      </w:tr>
      <w:tr w:rsidR="00807411" w:rsidRPr="005D76EC" w14:paraId="025B5091" w14:textId="77777777" w:rsidTr="006A18DB">
        <w:trPr>
          <w:trHeight w:val="300"/>
        </w:trPr>
        <w:tc>
          <w:tcPr>
            <w:tcW w:w="7163" w:type="dxa"/>
            <w:noWrap/>
            <w:hideMark/>
          </w:tcPr>
          <w:p w14:paraId="53F88771" w14:textId="77777777" w:rsidR="00807411" w:rsidRPr="005D76EC" w:rsidRDefault="00807411" w:rsidP="006A18DB">
            <w:pPr>
              <w:jc w:val="both"/>
            </w:pPr>
            <w:r w:rsidRPr="005D76EC">
              <w:rPr>
                <w:lang w:val="tr-TR"/>
              </w:rPr>
              <w:t xml:space="preserve"> İnternet şubeden döviz ve altın alım satımlarında avantajlı kurlardan yararlanabilme</w:t>
            </w:r>
          </w:p>
        </w:tc>
        <w:tc>
          <w:tcPr>
            <w:tcW w:w="2233" w:type="dxa"/>
            <w:noWrap/>
            <w:hideMark/>
          </w:tcPr>
          <w:p w14:paraId="0070CC54" w14:textId="77777777" w:rsidR="00807411" w:rsidRPr="005D76EC" w:rsidRDefault="00807411" w:rsidP="006A18DB">
            <w:pPr>
              <w:jc w:val="both"/>
            </w:pPr>
            <w:r w:rsidRPr="005D76EC">
              <w:t>Avantajlı</w:t>
            </w:r>
          </w:p>
        </w:tc>
      </w:tr>
      <w:tr w:rsidR="00807411" w:rsidRPr="005D76EC" w14:paraId="147634BA" w14:textId="77777777" w:rsidTr="006A18DB">
        <w:trPr>
          <w:trHeight w:val="300"/>
        </w:trPr>
        <w:tc>
          <w:tcPr>
            <w:tcW w:w="7163" w:type="dxa"/>
            <w:noWrap/>
            <w:hideMark/>
          </w:tcPr>
          <w:p w14:paraId="042E77F0" w14:textId="77777777" w:rsidR="00807411" w:rsidRPr="005D76EC" w:rsidRDefault="00807411" w:rsidP="006A18DB">
            <w:pPr>
              <w:jc w:val="both"/>
            </w:pPr>
            <w:r w:rsidRPr="005D76EC">
              <w:t>  Sertifikalı akreditif uzmanlarınca metin incelemeleri</w:t>
            </w:r>
          </w:p>
        </w:tc>
        <w:tc>
          <w:tcPr>
            <w:tcW w:w="2233" w:type="dxa"/>
            <w:noWrap/>
            <w:hideMark/>
          </w:tcPr>
          <w:p w14:paraId="05BBE614" w14:textId="77777777" w:rsidR="00807411" w:rsidRPr="005D76EC" w:rsidRDefault="00807411" w:rsidP="006A18DB">
            <w:pPr>
              <w:jc w:val="both"/>
            </w:pPr>
            <w:r w:rsidRPr="005D76EC">
              <w:t>Avantajlı</w:t>
            </w:r>
          </w:p>
        </w:tc>
      </w:tr>
      <w:tr w:rsidR="00807411" w:rsidRPr="005D76EC" w14:paraId="62BBD4CF" w14:textId="77777777" w:rsidTr="006A18DB">
        <w:trPr>
          <w:trHeight w:val="300"/>
        </w:trPr>
        <w:tc>
          <w:tcPr>
            <w:tcW w:w="7163" w:type="dxa"/>
            <w:noWrap/>
            <w:hideMark/>
          </w:tcPr>
          <w:p w14:paraId="15D18B70" w14:textId="77777777" w:rsidR="00807411" w:rsidRPr="005D76EC" w:rsidRDefault="00807411" w:rsidP="006A18DB">
            <w:pPr>
              <w:jc w:val="both"/>
            </w:pPr>
            <w:r w:rsidRPr="005D76EC">
              <w:t>İhracat akreditifi için taslak vesaik inceleme hizmeti</w:t>
            </w:r>
          </w:p>
        </w:tc>
        <w:tc>
          <w:tcPr>
            <w:tcW w:w="2233" w:type="dxa"/>
            <w:noWrap/>
            <w:hideMark/>
          </w:tcPr>
          <w:p w14:paraId="22DF11D5" w14:textId="77777777" w:rsidR="00807411" w:rsidRPr="005D76EC" w:rsidRDefault="00807411" w:rsidP="006A18DB">
            <w:pPr>
              <w:jc w:val="both"/>
            </w:pPr>
            <w:r w:rsidRPr="005D76EC">
              <w:t>Ücretsiz</w:t>
            </w:r>
          </w:p>
        </w:tc>
      </w:tr>
      <w:tr w:rsidR="00807411" w:rsidRPr="00CC7C7B" w14:paraId="0EBA4F2D" w14:textId="77777777" w:rsidTr="006A18DB">
        <w:trPr>
          <w:trHeight w:val="300"/>
        </w:trPr>
        <w:tc>
          <w:tcPr>
            <w:tcW w:w="7163" w:type="dxa"/>
            <w:noWrap/>
            <w:hideMark/>
          </w:tcPr>
          <w:p w14:paraId="5ADFE2C6" w14:textId="77777777" w:rsidR="00807411" w:rsidRPr="005D76EC" w:rsidRDefault="00807411" w:rsidP="006A18DB">
            <w:pPr>
              <w:jc w:val="both"/>
            </w:pPr>
            <w:r w:rsidRPr="005D76EC">
              <w:t xml:space="preserve"> İnternet Şube İthalat Transferi</w:t>
            </w:r>
          </w:p>
        </w:tc>
        <w:tc>
          <w:tcPr>
            <w:tcW w:w="2233" w:type="dxa"/>
            <w:noWrap/>
            <w:hideMark/>
          </w:tcPr>
          <w:p w14:paraId="5A0BB8B8" w14:textId="77777777" w:rsidR="00807411" w:rsidRPr="00CC7C7B" w:rsidRDefault="00807411" w:rsidP="006A18DB">
            <w:pPr>
              <w:jc w:val="both"/>
            </w:pPr>
            <w:r w:rsidRPr="005D76EC">
              <w:t>Avantajlı</w:t>
            </w:r>
          </w:p>
        </w:tc>
      </w:tr>
    </w:tbl>
    <w:p w14:paraId="0D5E923B" w14:textId="1E9F9CDF" w:rsidR="00807411" w:rsidRPr="001B0F2D" w:rsidRDefault="00807411" w:rsidP="00807411">
      <w:pPr>
        <w:jc w:val="both"/>
        <w:rPr>
          <w:lang w:val="tr-TR"/>
        </w:rPr>
      </w:pPr>
      <w:r w:rsidRPr="001B0F2D">
        <w:rPr>
          <w:lang w:val="tr-TR"/>
        </w:rPr>
        <w:br/>
      </w:r>
      <w:r w:rsidRPr="001B0F2D">
        <w:rPr>
          <w:lang w:val="tr-TR"/>
        </w:rPr>
        <w:br/>
      </w:r>
      <w:r>
        <w:rPr>
          <w:lang w:val="tr-TR"/>
        </w:rPr>
        <w:t>MADDE 1</w:t>
      </w:r>
      <w:r w:rsidR="00DB5ACF">
        <w:rPr>
          <w:lang w:val="tr-TR"/>
        </w:rPr>
        <w:t>9</w:t>
      </w:r>
      <w:r>
        <w:rPr>
          <w:lang w:val="tr-TR"/>
        </w:rPr>
        <w:t xml:space="preserve"> </w:t>
      </w:r>
      <w:r w:rsidRPr="001B0F2D">
        <w:rPr>
          <w:lang w:val="tr-TR"/>
        </w:rPr>
        <w:t>– DİĞER HUSUSLAR</w:t>
      </w:r>
    </w:p>
    <w:p w14:paraId="001CA5EC" w14:textId="77777777" w:rsidR="00807411" w:rsidRDefault="00807411" w:rsidP="00807411">
      <w:pPr>
        <w:jc w:val="both"/>
        <w:rPr>
          <w:lang w:val="tr-TR"/>
        </w:rPr>
      </w:pPr>
      <w:r w:rsidRPr="001B0F2D">
        <w:rPr>
          <w:b/>
          <w:bCs/>
          <w:lang w:val="tr-TR"/>
        </w:rPr>
        <w:br/>
      </w:r>
      <w:r w:rsidRPr="001B0F2D">
        <w:rPr>
          <w:lang w:val="tr-TR"/>
        </w:rPr>
        <w:t>Taraflar işbu Protokol nedeniyle aralarında çıkacak her türlü anlaşmazlıkta, BANKA’nın</w:t>
      </w:r>
      <w:r w:rsidRPr="001B0F2D">
        <w:rPr>
          <w:lang w:val="tr-TR"/>
        </w:rPr>
        <w:br/>
        <w:t>defterlerinin; muhasebe, bilgisayar, mikrofilm, mikrofiş, ses, görüntü ve sair kayıtlarının ve</w:t>
      </w:r>
      <w:r w:rsidRPr="001B0F2D">
        <w:rPr>
          <w:lang w:val="tr-TR"/>
        </w:rPr>
        <w:br/>
      </w:r>
      <w:r w:rsidRPr="001B0F2D">
        <w:rPr>
          <w:lang w:val="tr-TR"/>
        </w:rPr>
        <w:lastRenderedPageBreak/>
        <w:t>belgelerinin esas alınacağını, bunların (teyit edilmiş olsun veya olmasın) kesin delil teşkil</w:t>
      </w:r>
      <w:r w:rsidRPr="001B0F2D">
        <w:rPr>
          <w:lang w:val="tr-TR"/>
        </w:rPr>
        <w:br/>
        <w:t>ettiğini, bunlardaki kayıtlara herhangi bir nedenle itiraz etmeyeceklerini ve bunların içeriğini</w:t>
      </w:r>
      <w:r w:rsidRPr="001B0F2D">
        <w:rPr>
          <w:lang w:val="tr-TR"/>
        </w:rPr>
        <w:br/>
        <w:t>ve doğruluğunu kabul ettiklerini; BANKA’ya karşı tüm haklarından peşinen feragat ettiklerini</w:t>
      </w:r>
      <w:r w:rsidRPr="001B0F2D">
        <w:rPr>
          <w:lang w:val="tr-TR"/>
        </w:rPr>
        <w:br/>
        <w:t>kabul, beyan ve taahhüt ederler.</w:t>
      </w:r>
    </w:p>
    <w:p w14:paraId="661602F5" w14:textId="77777777" w:rsidR="00807411" w:rsidRDefault="00807411" w:rsidP="00807411">
      <w:pPr>
        <w:jc w:val="both"/>
        <w:rPr>
          <w:lang w:val="tr-TR"/>
        </w:rPr>
      </w:pPr>
      <w:r w:rsidRPr="001B0F2D">
        <w:rPr>
          <w:lang w:val="tr-TR"/>
        </w:rPr>
        <w:br/>
        <w:t>Bu Protokol’ün 1. maddesinde belirtilen adresler Taraflar’ın yasal ikametgahı olarak kabul</w:t>
      </w:r>
      <w:r w:rsidRPr="001B0F2D">
        <w:rPr>
          <w:lang w:val="tr-TR"/>
        </w:rPr>
        <w:br/>
        <w:t>edilecek ve bu Protokol’ün uygulanması ile ilgili olarak Taraflar her türlü tebligatı bu adreslere</w:t>
      </w:r>
      <w:r w:rsidRPr="001B0F2D">
        <w:rPr>
          <w:lang w:val="tr-TR"/>
        </w:rPr>
        <w:br/>
        <w:t>yapacaklardır. Adres değişiklikleri değişiklik tarihinden en az 30 gün (otuz gün) önce karşı</w:t>
      </w:r>
      <w:r w:rsidRPr="001B0F2D">
        <w:rPr>
          <w:lang w:val="tr-TR"/>
        </w:rPr>
        <w:br/>
        <w:t>tarafa noter kanalıyla yazılı olarak bildirilmediği takdirde bu adreslere yapılan tebligatlar</w:t>
      </w:r>
      <w:r w:rsidRPr="001B0F2D">
        <w:rPr>
          <w:lang w:val="tr-TR"/>
        </w:rPr>
        <w:br/>
        <w:t>geçerli sayılacaktır.</w:t>
      </w:r>
    </w:p>
    <w:p w14:paraId="757C61FF" w14:textId="77777777" w:rsidR="00807411" w:rsidRPr="00A401E4" w:rsidRDefault="00807411" w:rsidP="00807411">
      <w:pPr>
        <w:jc w:val="both"/>
        <w:rPr>
          <w:lang w:val="tr-TR"/>
        </w:rPr>
      </w:pPr>
      <w:r w:rsidRPr="00A401E4">
        <w:rPr>
          <w:lang w:val="tr-TR"/>
        </w:rPr>
        <w:t>Taraflar; işbu protokol ve protokolün uygulanması sırasında diğer taraf, diğer tarafın personeli ve müşterilerine ait kimlik, adres, telefon, hesap ve sair bilgileri ve diğer taraf ait her türlü gizli bilgiyi, işbu sözleşme amacı dışında kullanmayacak yetkisiz üçüncü kişilere aktarmayacak, kamuya açıklamayacak ve kendi gizli bilgilerini korumada gösterdikleri özenin aynını diğer tarafın gizli bilgilerinin korunması için de göstereceklerdir. Aksi takdirde gizli bilgisi açıklanan tarafın bu nedenle uğrayacağı zararları tazminle yükümlü olacaklardır..</w:t>
      </w:r>
    </w:p>
    <w:p w14:paraId="3FC85891" w14:textId="77777777" w:rsidR="00807411" w:rsidRPr="00A401E4" w:rsidRDefault="00807411" w:rsidP="00807411">
      <w:pPr>
        <w:jc w:val="both"/>
        <w:rPr>
          <w:lang w:val="tr-TR"/>
        </w:rPr>
      </w:pPr>
      <w:r w:rsidRPr="00A401E4">
        <w:rPr>
          <w:lang w:val="tr-TR"/>
        </w:rPr>
        <w:t>İşbu Sözleşme’nin süresi sona ermiş veya fesih edilmiş olsa dahi Tarafların işbu yükümlülüğü sözleşmenin sona ermesinden yahut fesih edilmesinden itibaren 5(beş) sene süreyle devam eder.</w:t>
      </w:r>
    </w:p>
    <w:p w14:paraId="03FA7FEE" w14:textId="0AE042E0" w:rsidR="00807411" w:rsidRPr="00A401E4" w:rsidRDefault="007F0892" w:rsidP="00807411">
      <w:pPr>
        <w:jc w:val="both"/>
        <w:rPr>
          <w:u w:val="single"/>
          <w:lang w:val="tr-TR"/>
        </w:rPr>
      </w:pPr>
      <w:r>
        <w:rPr>
          <w:lang w:val="tr-TR"/>
        </w:rPr>
        <w:t>BAİB</w:t>
      </w:r>
      <w:r w:rsidR="00807411" w:rsidRPr="00A401E4">
        <w:rPr>
          <w:lang w:val="tr-TR"/>
        </w:rPr>
        <w:t xml:space="preserve">, işbu sözleşmenin ifası nedeniyle öğrendiği Banka çalışanlarına ait sırları ve her türlü kişisel veriyi/bilgiyi yetkili olmayan makam ve kişilere açıklayamaz. Yine 6698 Sayılı Kişisel Verilerin Korunması Kanunu uyarınca </w:t>
      </w:r>
      <w:r>
        <w:rPr>
          <w:lang w:val="tr-TR"/>
        </w:rPr>
        <w:t>BAİB</w:t>
      </w:r>
      <w:r w:rsidR="00807411" w:rsidRPr="00A401E4">
        <w:rPr>
          <w:lang w:val="tr-TR"/>
        </w:rPr>
        <w:t xml:space="preserve">; Bankanın verdiği yetkiyle kişisel verilerini işlediği gerçek kişilere ait kişisel verilerin hukuka aykırı olarak işlenmesini önleyeceğini, söz konusu kişisel verilere hukuka aykırı olarak erişim sağlamayacağını, kişisel verilerin muhafazasını sağlayacağını, Bankanın söz konusu yasal gerekliliklere riayet edilmesi maksadıyla uygulayacağı güvenlik politikaları ve uygun güvenlik düzeyini temin etmeye yönelik alacağı her türlü teknik ve idari tedbirler doğrultusunda tüm yükümlülüklerini eksiksiz bir şekilde yerine getireceğini, öğrendiği kişisel verileri 6698 Sayılı Kanun hükümlerine aykırı olarak başkalarına açıklamayacağını ve işleme amacı dışında kullanmayacağını, işlenen kişisel verilerin kanuni olmayan yollarla başkaları tarafından elde edilmesi halinde bu durumu en kısa sürede Bankaya bildireceğini, 6698 Sayılı Kanunun 7. Maddesi uyarınca, kişisel verilerin işlenmesini gerektiren sebeplerin ortadan kalkması halinde söz konusu kişisel verileri derhal sileceğini, yok edeceğini veya anonim hale getireceğini kabul, beyan ve taahhüt eder. Aksine davranışlar Bankaya haklı sebeple sözleşmeyi fesih hakkı verir. </w:t>
      </w:r>
      <w:r>
        <w:rPr>
          <w:lang w:val="tr-TR"/>
        </w:rPr>
        <w:t>BAİB</w:t>
      </w:r>
      <w:r w:rsidR="00807411" w:rsidRPr="00A401E4">
        <w:rPr>
          <w:lang w:val="tr-TR"/>
        </w:rPr>
        <w:t xml:space="preserve"> bu madde kapsamındaki yükümlülükleri işbu sözleşme sona erdikten sonra da devam eder. </w:t>
      </w:r>
      <w:r>
        <w:rPr>
          <w:lang w:val="tr-TR"/>
        </w:rPr>
        <w:t>BAİB</w:t>
      </w:r>
      <w:r w:rsidR="00807411" w:rsidRPr="00A401E4">
        <w:rPr>
          <w:lang w:val="tr-TR"/>
        </w:rPr>
        <w:t xml:space="preserve">’in bu madde kapsamındaki yükümlülük ve taahhütlerine aykırı davranışları sonucu meydana gelebilecek zarar ve ziyandan münhasıran </w:t>
      </w:r>
      <w:r>
        <w:rPr>
          <w:lang w:val="tr-TR"/>
        </w:rPr>
        <w:t>BAİB</w:t>
      </w:r>
      <w:r w:rsidR="00807411" w:rsidRPr="00A401E4">
        <w:rPr>
          <w:lang w:val="tr-TR"/>
        </w:rPr>
        <w:t xml:space="preserve"> sorumlu olup; Bankanın rücu hakkı saklıdır.</w:t>
      </w:r>
      <w:r w:rsidR="00807411" w:rsidRPr="00A401E4">
        <w:rPr>
          <w:lang w:val="tr-TR"/>
        </w:rPr>
        <w:br/>
      </w:r>
      <w:r w:rsidR="00807411" w:rsidRPr="00A401E4">
        <w:rPr>
          <w:lang w:val="tr-TR"/>
        </w:rPr>
        <w:br/>
      </w:r>
      <w:r w:rsidR="00807411" w:rsidRPr="001B0F2D">
        <w:rPr>
          <w:lang w:val="tr-TR"/>
        </w:rPr>
        <w:t>Bu Protokol’ün uygulanmasından doğan her türlü uyuşmazlıklar için İstanbul Mahkemeleri ve</w:t>
      </w:r>
      <w:r w:rsidR="00807411" w:rsidRPr="001B0F2D">
        <w:rPr>
          <w:lang w:val="tr-TR"/>
        </w:rPr>
        <w:br/>
        <w:t>İcra Müdürlüklerinin yetkili olduğunu Taraflar kabul ederler.</w:t>
      </w:r>
    </w:p>
    <w:p w14:paraId="3C0A8B5A" w14:textId="77777777" w:rsidR="00807411" w:rsidRPr="001B0F2D" w:rsidRDefault="00807411" w:rsidP="00807411">
      <w:pPr>
        <w:jc w:val="both"/>
        <w:rPr>
          <w:lang w:val="tr-TR"/>
        </w:rPr>
      </w:pPr>
      <w:r w:rsidRPr="001B0F2D">
        <w:rPr>
          <w:lang w:val="tr-TR"/>
        </w:rPr>
        <w:br/>
        <w:t>İşbu Protokol ………………… tarihinde iki nüsha olarak imzalanmıştır.</w:t>
      </w:r>
    </w:p>
    <w:p w14:paraId="7B90D6E1" w14:textId="77777777" w:rsidR="00807411" w:rsidRDefault="00807411" w:rsidP="00807411">
      <w:pPr>
        <w:jc w:val="both"/>
        <w:rPr>
          <w:lang w:val="tr-TR"/>
        </w:rPr>
      </w:pPr>
      <w:r w:rsidRPr="001B0F2D">
        <w:rPr>
          <w:lang w:val="tr-TR"/>
        </w:rPr>
        <w:lastRenderedPageBreak/>
        <w:br/>
        <w:t>BANKA istediği zaman tek taraflı olarak Protokol şartlarında değişiklik yapma hakkı saklı</w:t>
      </w:r>
      <w:r w:rsidRPr="001B0F2D">
        <w:rPr>
          <w:lang w:val="tr-TR"/>
        </w:rPr>
        <w:br/>
        <w:t>olmak</w:t>
      </w:r>
      <w:r>
        <w:rPr>
          <w:lang w:val="tr-TR"/>
        </w:rPr>
        <w:t xml:space="preserve"> kaydıyla işbu Protokol 1 (bir) yıl </w:t>
      </w:r>
      <w:r w:rsidRPr="001B0F2D">
        <w:rPr>
          <w:lang w:val="tr-TR"/>
        </w:rPr>
        <w:t xml:space="preserve"> süre ile geçerli olacaktır.</w:t>
      </w:r>
      <w:r w:rsidRPr="007436D4">
        <w:rPr>
          <w:lang w:val="tr-TR"/>
        </w:rPr>
        <w:t xml:space="preserve"> </w:t>
      </w:r>
      <w:r>
        <w:rPr>
          <w:lang w:val="tr-TR"/>
        </w:rPr>
        <w:t>Taraflardan her biri, diğer tarafa yazılı olarak en az 15 gün önceden bildirimde bulunmak kaydıyla bu Protokolü dilediği zaman, herhangi bir tazminat ya da ceza koşulu ödemeksizin feshedebilir.</w:t>
      </w:r>
    </w:p>
    <w:p w14:paraId="7E90781C" w14:textId="77777777" w:rsidR="00807411" w:rsidRPr="00D6217D" w:rsidRDefault="00807411" w:rsidP="00807411">
      <w:pPr>
        <w:jc w:val="both"/>
        <w:rPr>
          <w:lang w:val="tr-TR"/>
        </w:rPr>
      </w:pPr>
      <w:r w:rsidRPr="00D6217D">
        <w:rPr>
          <w:lang w:val="tr-TR"/>
        </w:rPr>
        <w:br/>
      </w:r>
    </w:p>
    <w:p w14:paraId="306EEAF9" w14:textId="77777777" w:rsidR="00D63D2C" w:rsidRDefault="00D63D2C"/>
    <w:sectPr w:rsidR="00D63D2C">
      <w:headerReference w:type="even" r:id="rId9"/>
      <w:headerReference w:type="default" r:id="rId10"/>
      <w:footerReference w:type="even" r:id="rId11"/>
      <w:footerReference w:type="default" r:id="rId12"/>
      <w:headerReference w:type="first" r:id="rId13"/>
      <w:footerReference w:type="first" r:id="rId14"/>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E666D3" w14:textId="77777777" w:rsidR="00377A81" w:rsidRDefault="00377A81">
      <w:pPr>
        <w:spacing w:after="0" w:line="240" w:lineRule="auto"/>
      </w:pPr>
      <w:r>
        <w:separator/>
      </w:r>
    </w:p>
  </w:endnote>
  <w:endnote w:type="continuationSeparator" w:id="0">
    <w:p w14:paraId="4CA451ED" w14:textId="77777777" w:rsidR="00377A81" w:rsidRDefault="00377A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5A6454" w14:textId="77777777" w:rsidR="00F62533" w:rsidRDefault="00F62533">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66059C" w14:textId="04E7235C" w:rsidR="000C3DE6" w:rsidRPr="000C3DE6" w:rsidRDefault="00F62533">
    <w:pPr>
      <w:pStyle w:val="Altbilgi"/>
      <w:rPr>
        <w:lang w:val="tr-TR"/>
      </w:rPr>
    </w:pPr>
    <w:r>
      <w:rPr>
        <w:noProof/>
        <w:lang w:val="tr-TR" w:eastAsia="tr-TR"/>
      </w:rPr>
      <mc:AlternateContent>
        <mc:Choice Requires="wps">
          <w:drawing>
            <wp:anchor distT="0" distB="0" distL="114300" distR="114300" simplePos="0" relativeHeight="251659264" behindDoc="0" locked="0" layoutInCell="0" allowOverlap="1" wp14:anchorId="324427FC" wp14:editId="4E5ECD3B">
              <wp:simplePos x="0" y="0"/>
              <wp:positionH relativeFrom="page">
                <wp:posOffset>0</wp:posOffset>
              </wp:positionH>
              <wp:positionV relativeFrom="page">
                <wp:posOffset>9594215</wp:posOffset>
              </wp:positionV>
              <wp:extent cx="7772400" cy="273050"/>
              <wp:effectExtent l="0" t="0" r="0" b="12700"/>
              <wp:wrapNone/>
              <wp:docPr id="1" name="MSIPCM2a124d73a6f1792d8ab0da58" descr="{&quot;HashCode&quot;:-541990447,&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CC4338A" w14:textId="1560D2A7" w:rsidR="00F62533" w:rsidRPr="00F62533" w:rsidRDefault="00F62533" w:rsidP="00F62533">
                          <w:pPr>
                            <w:spacing w:after="0"/>
                            <w:jc w:val="center"/>
                            <w:rPr>
                              <w:rFonts w:ascii="Calibri" w:hAnsi="Calibri" w:cs="Calibri"/>
                              <w:color w:val="000000"/>
                              <w:sz w:val="24"/>
                            </w:rPr>
                          </w:pPr>
                          <w:r w:rsidRPr="00F62533">
                            <w:rPr>
                              <w:rFonts w:ascii="Calibri" w:hAnsi="Calibri" w:cs="Calibri"/>
                              <w:color w:val="000000"/>
                              <w:sz w:val="24"/>
                            </w:rPr>
                            <w:t>Şirket İçi/Kişisel Veri İçermez</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24427FC" id="_x0000_t202" coordsize="21600,21600" o:spt="202" path="m,l,21600r21600,l21600,xe">
              <v:stroke joinstyle="miter"/>
              <v:path gradientshapeok="t" o:connecttype="rect"/>
            </v:shapetype>
            <v:shape id="MSIPCM2a124d73a6f1792d8ab0da58" o:spid="_x0000_s1026" type="#_x0000_t202" alt="{&quot;HashCode&quot;:-541990447,&quot;Height&quot;:792.0,&quot;Width&quot;:612.0,&quot;Placement&quot;:&quot;Footer&quot;,&quot;Index&quot;:&quot;Primary&quot;,&quot;Section&quot;:1,&quot;Top&quot;:0.0,&quot;Left&quot;:0.0}" style="position:absolute;margin-left:0;margin-top:755.4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" o:allowincell="f" filled="f" stroked="f" strokeweight=".5pt">
              <v:fill o:detectmouseclick="t"/>
              <v:textbox inset=",0,,0">
                <w:txbxContent>
                  <w:p w14:paraId="7CC4338A" w14:textId="1560D2A7" w:rsidR="00F62533" w:rsidRPr="00F62533" w:rsidRDefault="00F62533" w:rsidP="00F62533">
                    <w:pPr>
                      <w:spacing w:after="0"/>
                      <w:jc w:val="center"/>
                      <w:rPr>
                        <w:rFonts w:ascii="Calibri" w:hAnsi="Calibri" w:cs="Calibri"/>
                        <w:color w:val="000000"/>
                        <w:sz w:val="24"/>
                      </w:rPr>
                    </w:pPr>
                    <w:r w:rsidRPr="00F62533">
                      <w:rPr>
                        <w:rFonts w:ascii="Calibri" w:hAnsi="Calibri" w:cs="Calibri"/>
                        <w:color w:val="000000"/>
                        <w:sz w:val="24"/>
                      </w:rPr>
                      <w:t>Şirket İçi/Kişisel Veri İçermez</w:t>
                    </w:r>
                  </w:p>
                </w:txbxContent>
              </v:textbox>
              <w10:wrap anchorx="page" anchory="page"/>
            </v:shape>
          </w:pict>
        </mc:Fallback>
      </mc:AlternateContent>
    </w:r>
  </w:p>
  <w:p w14:paraId="31F1F8A1" w14:textId="77777777" w:rsidR="00E20167" w:rsidRPr="000C3DE6" w:rsidRDefault="00807411" w:rsidP="00E20167">
    <w:pPr>
      <w:pStyle w:val="Altbilgi"/>
      <w:rPr>
        <w:lang w:val="tr-TR"/>
      </w:rPr>
    </w:pPr>
    <w:bookmarkStart w:id="3" w:name="_Hlk128464768"/>
    <w:r w:rsidRPr="000C3DE6">
      <w:rPr>
        <w:lang w:val="tr-TR"/>
      </w:rPr>
      <w:t xml:space="preserve">1 Baz Puan: 0,01 şeklinde ifade edilir. 5 baz puan indirim 0,05 % indirim şeklinde okunur. </w:t>
    </w:r>
    <w:r>
      <w:rPr>
        <w:lang w:val="tr-TR"/>
      </w:rPr>
      <w:t xml:space="preserve"> Örneğin TL ‘de 1,25% </w:t>
    </w:r>
    <w:r w:rsidRPr="000C3DE6">
      <w:rPr>
        <w:lang w:val="tr-TR"/>
      </w:rPr>
      <w:t>aylık oran</w:t>
    </w:r>
    <w:r>
      <w:rPr>
        <w:lang w:val="tr-TR"/>
      </w:rPr>
      <w:t xml:space="preserve"> </w:t>
    </w:r>
    <w:r w:rsidRPr="000C3DE6">
      <w:rPr>
        <w:lang w:val="tr-TR"/>
      </w:rPr>
      <w:t>üzerinden 5 baz puan indirim uygulandığında yeni aylık oran 1,20% olur.</w:t>
    </w:r>
  </w:p>
  <w:bookmarkEnd w:id="3"/>
  <w:p w14:paraId="2ADC12DA" w14:textId="77777777" w:rsidR="00E20167" w:rsidRDefault="002F3911" w:rsidP="00E20167">
    <w:pPr>
      <w:pStyle w:val="Altbilgi"/>
    </w:pPr>
  </w:p>
  <w:p w14:paraId="57CC1148" w14:textId="77777777" w:rsidR="000C3DE6" w:rsidRDefault="002F3911">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690747" w14:textId="77777777" w:rsidR="00F62533" w:rsidRDefault="00F62533">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68C565" w14:textId="77777777" w:rsidR="00377A81" w:rsidRDefault="00377A81">
      <w:pPr>
        <w:spacing w:after="0" w:line="240" w:lineRule="auto"/>
      </w:pPr>
      <w:r>
        <w:separator/>
      </w:r>
    </w:p>
  </w:footnote>
  <w:footnote w:type="continuationSeparator" w:id="0">
    <w:p w14:paraId="11977068" w14:textId="77777777" w:rsidR="00377A81" w:rsidRDefault="00377A8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4DB96B" w14:textId="77777777" w:rsidR="00F62533" w:rsidRDefault="00F62533">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EFF13D" w14:textId="77777777" w:rsidR="00F62533" w:rsidRDefault="00F62533">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965F66" w14:textId="77777777" w:rsidR="00F62533" w:rsidRDefault="00F62533">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6F1C38"/>
    <w:multiLevelType w:val="hybridMultilevel"/>
    <w:tmpl w:val="7AB4AB84"/>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 w15:restartNumberingAfterBreak="0">
    <w:nsid w:val="40C868B6"/>
    <w:multiLevelType w:val="hybridMultilevel"/>
    <w:tmpl w:val="4874F0E2"/>
    <w:lvl w:ilvl="0" w:tplc="277E656C">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699838B2"/>
    <w:multiLevelType w:val="hybridMultilevel"/>
    <w:tmpl w:val="DE38AF1C"/>
    <w:lvl w:ilvl="0" w:tplc="E5E2BCB4">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7"/>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6A14"/>
    <w:rsid w:val="001D06BD"/>
    <w:rsid w:val="002F3911"/>
    <w:rsid w:val="003140C3"/>
    <w:rsid w:val="00377A81"/>
    <w:rsid w:val="00386A14"/>
    <w:rsid w:val="003919F5"/>
    <w:rsid w:val="004004F3"/>
    <w:rsid w:val="004A0856"/>
    <w:rsid w:val="00716D61"/>
    <w:rsid w:val="007F0054"/>
    <w:rsid w:val="007F0892"/>
    <w:rsid w:val="00807411"/>
    <w:rsid w:val="0084789B"/>
    <w:rsid w:val="009C7474"/>
    <w:rsid w:val="00BE65C4"/>
    <w:rsid w:val="00CC4321"/>
    <w:rsid w:val="00D63D2C"/>
    <w:rsid w:val="00DB5ACF"/>
    <w:rsid w:val="00DE4C4C"/>
    <w:rsid w:val="00F625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A52097C"/>
  <w15:chartTrackingRefBased/>
  <w15:docId w15:val="{9DF815E2-4E3F-47DA-A8F3-BAC7078F8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7411"/>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uiPriority w:val="99"/>
    <w:unhideWhenUsed/>
    <w:rsid w:val="00807411"/>
    <w:pPr>
      <w:tabs>
        <w:tab w:val="center" w:pos="4703"/>
        <w:tab w:val="right" w:pos="9406"/>
      </w:tabs>
      <w:spacing w:after="0" w:line="240" w:lineRule="auto"/>
    </w:pPr>
  </w:style>
  <w:style w:type="character" w:customStyle="1" w:styleId="AltbilgiChar">
    <w:name w:val="Altbilgi Char"/>
    <w:basedOn w:val="VarsaylanParagrafYazTipi"/>
    <w:link w:val="Altbilgi"/>
    <w:uiPriority w:val="99"/>
    <w:rsid w:val="00807411"/>
  </w:style>
  <w:style w:type="paragraph" w:styleId="ListeParagraf">
    <w:name w:val="List Paragraph"/>
    <w:basedOn w:val="Normal"/>
    <w:uiPriority w:val="34"/>
    <w:qFormat/>
    <w:rsid w:val="00807411"/>
    <w:pPr>
      <w:ind w:left="720"/>
      <w:contextualSpacing/>
    </w:pPr>
  </w:style>
  <w:style w:type="table" w:styleId="TabloKlavuzu">
    <w:name w:val="Table Grid"/>
    <w:basedOn w:val="NormalTablo"/>
    <w:uiPriority w:val="39"/>
    <w:rsid w:val="008074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9C7474"/>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C7474"/>
    <w:rPr>
      <w:rFonts w:ascii="Segoe UI" w:hAnsi="Segoe UI" w:cs="Segoe UI"/>
      <w:sz w:val="18"/>
      <w:szCs w:val="18"/>
    </w:rPr>
  </w:style>
  <w:style w:type="paragraph" w:styleId="stbilgi">
    <w:name w:val="header"/>
    <w:basedOn w:val="Normal"/>
    <w:link w:val="stbilgiChar"/>
    <w:uiPriority w:val="99"/>
    <w:unhideWhenUsed/>
    <w:rsid w:val="00F62533"/>
    <w:pPr>
      <w:tabs>
        <w:tab w:val="center" w:pos="4703"/>
        <w:tab w:val="right" w:pos="9406"/>
      </w:tabs>
      <w:spacing w:after="0" w:line="240" w:lineRule="auto"/>
    </w:pPr>
  </w:style>
  <w:style w:type="character" w:customStyle="1" w:styleId="stbilgiChar">
    <w:name w:val="Üstbilgi Char"/>
    <w:basedOn w:val="VarsaylanParagrafYazTipi"/>
    <w:link w:val="stbilgi"/>
    <w:uiPriority w:val="99"/>
    <w:rsid w:val="00F625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2532</Words>
  <Characters>14439</Characters>
  <Application>Microsoft Office Word</Application>
  <DocSecurity>0</DocSecurity>
  <Lines>120</Lines>
  <Paragraphs>33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16938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Fatih Ürün / Kuveyt Türk - Dış Ticaret Pazarlama Müdürlüğü</dc:creator>
  <cp:keywords/>
  <dc:description/>
  <cp:lastModifiedBy>Kübra ÇELEBİ</cp:lastModifiedBy>
  <cp:revision>2</cp:revision>
  <cp:lastPrinted>2023-03-13T08:31:00Z</cp:lastPrinted>
  <dcterms:created xsi:type="dcterms:W3CDTF">2023-07-07T11:05:00Z</dcterms:created>
  <dcterms:modified xsi:type="dcterms:W3CDTF">2023-07-07T11:05:00Z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ac94f68-681b-4158-95d6-b2ac7b545488_Enabled">
    <vt:lpwstr>true</vt:lpwstr>
  </property>
  <property fmtid="{D5CDD505-2E9C-101B-9397-08002B2CF9AE}" pid="3" name="MSIP_Label_5ac94f68-681b-4158-95d6-b2ac7b545488_SetDate">
    <vt:lpwstr>2023-03-23T07:34:05Z</vt:lpwstr>
  </property>
  <property fmtid="{D5CDD505-2E9C-101B-9397-08002B2CF9AE}" pid="4" name="MSIP_Label_5ac94f68-681b-4158-95d6-b2ac7b545488_Method">
    <vt:lpwstr>Standard</vt:lpwstr>
  </property>
  <property fmtid="{D5CDD505-2E9C-101B-9397-08002B2CF9AE}" pid="5" name="MSIP_Label_5ac94f68-681b-4158-95d6-b2ac7b545488_Name">
    <vt:lpwstr>Kişisel Veri İçermez_Does Not Contain Personal Information</vt:lpwstr>
  </property>
  <property fmtid="{D5CDD505-2E9C-101B-9397-08002B2CF9AE}" pid="6" name="MSIP_Label_5ac94f68-681b-4158-95d6-b2ac7b545488_SiteId">
    <vt:lpwstr>a71b8764-0a7a-4511-8f04-04867f0718ab</vt:lpwstr>
  </property>
  <property fmtid="{D5CDD505-2E9C-101B-9397-08002B2CF9AE}" pid="7" name="MSIP_Label_5ac94f68-681b-4158-95d6-b2ac7b545488_ActionId">
    <vt:lpwstr>afabd298-b5bc-4ec7-965d-ade1df97e148</vt:lpwstr>
  </property>
  <property fmtid="{D5CDD505-2E9C-101B-9397-08002B2CF9AE}" pid="8" name="MSIP_Label_5ac94f68-681b-4158-95d6-b2ac7b545488_ContentBits">
    <vt:lpwstr>2</vt:lpwstr>
  </property>
</Properties>
</file>